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0A" w:rsidRDefault="002E290A" w:rsidP="002E290A">
      <w:pPr>
        <w:rPr>
          <w:rFonts w:ascii="Arial" w:hAnsi="Arial" w:cs="Arial"/>
          <w:color w:val="000080"/>
        </w:rPr>
      </w:pPr>
    </w:p>
    <w:p w:rsidR="002E290A" w:rsidRDefault="002E290A" w:rsidP="002E290A">
      <w:pPr>
        <w:rPr>
          <w:rFonts w:ascii="Arial" w:hAnsi="Arial" w:cs="Arial"/>
          <w:color w:val="244061" w:themeColor="accent1" w:themeShade="80"/>
        </w:rPr>
      </w:pPr>
    </w:p>
    <w:p w:rsidR="002E290A" w:rsidRDefault="002E290A" w:rsidP="002E290A">
      <w:pPr>
        <w:rPr>
          <w:rFonts w:ascii="Arial" w:hAnsi="Arial" w:cs="Arial"/>
          <w:color w:val="000080"/>
        </w:rPr>
      </w:pPr>
    </w:p>
    <w:p w:rsidR="002E290A" w:rsidRPr="00ED2EFF" w:rsidRDefault="002E290A" w:rsidP="002E290A">
      <w:r w:rsidRPr="00ED2EFF">
        <w:rPr>
          <w:rFonts w:ascii="Arial" w:hAnsi="Arial" w:cs="Arial"/>
          <w:color w:val="000080"/>
        </w:rPr>
        <w:t xml:space="preserve">Anlässlich </w:t>
      </w:r>
      <w:r>
        <w:rPr>
          <w:rFonts w:ascii="Arial" w:hAnsi="Arial" w:cs="Arial"/>
          <w:color w:val="000080"/>
        </w:rPr>
        <w:t xml:space="preserve">der </w:t>
      </w:r>
      <w:proofErr w:type="spellStart"/>
      <w:r>
        <w:rPr>
          <w:rFonts w:ascii="Arial" w:hAnsi="Arial" w:cs="Arial"/>
          <w:color w:val="000080"/>
        </w:rPr>
        <w:t>WrM</w:t>
      </w:r>
      <w:proofErr w:type="spellEnd"/>
      <w:r>
        <w:rPr>
          <w:rFonts w:ascii="Arial" w:hAnsi="Arial" w:cs="Arial"/>
          <w:color w:val="000080"/>
        </w:rPr>
        <w:t>-Seniorendoppelausscheidung</w:t>
      </w:r>
      <w:r w:rsidRPr="00ED2EFF">
        <w:rPr>
          <w:rFonts w:ascii="Arial" w:hAnsi="Arial" w:cs="Arial"/>
          <w:color w:val="000080"/>
        </w:rPr>
        <w:t xml:space="preserve"> in der Plushalle passierte folgendes:</w:t>
      </w:r>
    </w:p>
    <w:p w:rsidR="002E290A" w:rsidRPr="00ED2EFF" w:rsidRDefault="002E290A" w:rsidP="002E290A">
      <w:pPr>
        <w:rPr>
          <w:color w:val="244061" w:themeColor="accent1" w:themeShade="80"/>
        </w:rPr>
      </w:pPr>
      <w:r w:rsidRPr="00ED2EFF">
        <w:rPr>
          <w:rFonts w:ascii="Arial" w:hAnsi="Arial" w:cs="Arial"/>
          <w:color w:val="244061" w:themeColor="accent1" w:themeShade="80"/>
        </w:rPr>
        <w:t> </w:t>
      </w:r>
    </w:p>
    <w:p w:rsidR="002E290A" w:rsidRDefault="002E290A" w:rsidP="002E290A">
      <w:pPr>
        <w:rPr>
          <w:rFonts w:ascii="Arial" w:hAnsi="Arial" w:cs="Arial"/>
          <w:color w:val="244061" w:themeColor="accent1" w:themeShade="80"/>
        </w:rPr>
      </w:pPr>
    </w:p>
    <w:p w:rsidR="002E290A" w:rsidRPr="00ED2EFF" w:rsidRDefault="002E290A" w:rsidP="002E290A">
      <w:pPr>
        <w:rPr>
          <w:rFonts w:ascii="Arial" w:hAnsi="Arial" w:cs="Arial"/>
          <w:color w:val="244061" w:themeColor="accent1" w:themeShade="80"/>
        </w:rPr>
      </w:pPr>
      <w:r w:rsidRPr="00ED2EFF">
        <w:rPr>
          <w:rFonts w:ascii="Arial" w:hAnsi="Arial" w:cs="Arial"/>
          <w:color w:val="244061" w:themeColor="accent1" w:themeShade="80"/>
        </w:rPr>
        <w:t xml:space="preserve">Gegen Ende des </w:t>
      </w:r>
      <w:proofErr w:type="spellStart"/>
      <w:r w:rsidRPr="00ED2EFF">
        <w:rPr>
          <w:rFonts w:ascii="Arial" w:hAnsi="Arial" w:cs="Arial"/>
          <w:color w:val="244061" w:themeColor="accent1" w:themeShade="80"/>
        </w:rPr>
        <w:t>Bewerbes</w:t>
      </w:r>
      <w:proofErr w:type="spellEnd"/>
      <w:r w:rsidRPr="00ED2EFF">
        <w:rPr>
          <w:rFonts w:ascii="Arial" w:hAnsi="Arial" w:cs="Arial"/>
          <w:color w:val="244061" w:themeColor="accent1" w:themeShade="80"/>
        </w:rPr>
        <w:t xml:space="preserve">, manche Doppel waren schon fertig, wenige absolvierten noch die letzten Würfe, waren bereits freie Bahnen vorhanden und der Counterdienst, Benjamin </w:t>
      </w:r>
      <w:proofErr w:type="spellStart"/>
      <w:r w:rsidRPr="00ED2EFF">
        <w:rPr>
          <w:rFonts w:ascii="Arial" w:hAnsi="Arial" w:cs="Arial"/>
          <w:color w:val="244061" w:themeColor="accent1" w:themeShade="80"/>
        </w:rPr>
        <w:t>Kubalek</w:t>
      </w:r>
      <w:proofErr w:type="spellEnd"/>
      <w:r w:rsidRPr="00ED2EFF">
        <w:rPr>
          <w:rFonts w:ascii="Arial" w:hAnsi="Arial" w:cs="Arial"/>
          <w:color w:val="244061" w:themeColor="accent1" w:themeShade="80"/>
        </w:rPr>
        <w:t xml:space="preserve">, gab einer Familie mit vier Kindern die Erlaubnis, den </w:t>
      </w:r>
      <w:proofErr w:type="spellStart"/>
      <w:r w:rsidRPr="00ED2EFF">
        <w:rPr>
          <w:rFonts w:ascii="Arial" w:hAnsi="Arial" w:cs="Arial"/>
          <w:color w:val="244061" w:themeColor="accent1" w:themeShade="80"/>
        </w:rPr>
        <w:t>Bahnenbereich</w:t>
      </w:r>
      <w:proofErr w:type="spellEnd"/>
      <w:r w:rsidRPr="00ED2EFF">
        <w:rPr>
          <w:rFonts w:ascii="Arial" w:hAnsi="Arial" w:cs="Arial"/>
          <w:color w:val="244061" w:themeColor="accent1" w:themeShade="80"/>
        </w:rPr>
        <w:t xml:space="preserve"> 22 zu betreten um bereits die Schuhe zu wechseln, ohne die Bahnen vorzeitig einzuschalten. Angrenzende Bahnen waren spielfertig und frei. Eine unmittelbare Störung des restlichen Spielbetriebes war offensichtlich nicht gegeben.</w:t>
      </w:r>
    </w:p>
    <w:p w:rsidR="002E290A" w:rsidRPr="00ED2EFF" w:rsidRDefault="002E290A" w:rsidP="002E290A">
      <w:pPr>
        <w:rPr>
          <w:color w:val="244061" w:themeColor="accent1" w:themeShade="80"/>
        </w:rPr>
      </w:pPr>
      <w:r w:rsidRPr="00ED2EFF">
        <w:rPr>
          <w:rFonts w:ascii="Arial" w:hAnsi="Arial" w:cs="Arial"/>
          <w:color w:val="244061" w:themeColor="accent1" w:themeShade="80"/>
        </w:rPr>
        <w:t> </w:t>
      </w:r>
    </w:p>
    <w:p w:rsidR="002E290A" w:rsidRPr="00ED2EFF" w:rsidRDefault="002E290A" w:rsidP="002E290A">
      <w:pPr>
        <w:rPr>
          <w:color w:val="244061" w:themeColor="accent1" w:themeShade="80"/>
        </w:rPr>
      </w:pPr>
      <w:r w:rsidRPr="00ED2EFF">
        <w:rPr>
          <w:rFonts w:ascii="Arial" w:hAnsi="Arial" w:cs="Arial"/>
          <w:color w:val="244061" w:themeColor="accent1" w:themeShade="80"/>
        </w:rPr>
        <w:t>Leider fühlten sich aber zwei Teilnehmer in ihrem SPIELBETRIEB gestört, bei einer Distanz bis zu sechs Bahnen natürlich für das persönliche Spiel und Zusammenräumen sehr entscheidend?</w:t>
      </w:r>
    </w:p>
    <w:p w:rsidR="002E290A" w:rsidRPr="00ED2EFF" w:rsidRDefault="002E290A" w:rsidP="002E290A">
      <w:pPr>
        <w:rPr>
          <w:color w:val="244061" w:themeColor="accent1" w:themeShade="80"/>
        </w:rPr>
      </w:pPr>
      <w:r w:rsidRPr="00ED2EFF">
        <w:rPr>
          <w:rFonts w:ascii="Arial" w:hAnsi="Arial" w:cs="Arial"/>
          <w:color w:val="244061" w:themeColor="accent1" w:themeShade="80"/>
        </w:rPr>
        <w:t> </w:t>
      </w:r>
    </w:p>
    <w:p w:rsidR="002E290A" w:rsidRPr="00ED2EFF" w:rsidRDefault="002E290A" w:rsidP="002E290A">
      <w:pPr>
        <w:rPr>
          <w:color w:val="244061" w:themeColor="accent1" w:themeShade="80"/>
        </w:rPr>
      </w:pPr>
      <w:r w:rsidRPr="00ED2EFF">
        <w:rPr>
          <w:rFonts w:ascii="Arial" w:hAnsi="Arial" w:cs="Arial"/>
          <w:color w:val="244061" w:themeColor="accent1" w:themeShade="80"/>
        </w:rPr>
        <w:t xml:space="preserve">Herr Alfred </w:t>
      </w:r>
      <w:proofErr w:type="spellStart"/>
      <w:r w:rsidRPr="00ED2EFF">
        <w:rPr>
          <w:rFonts w:ascii="Arial" w:hAnsi="Arial" w:cs="Arial"/>
          <w:color w:val="244061" w:themeColor="accent1" w:themeShade="80"/>
        </w:rPr>
        <w:t>Setik</w:t>
      </w:r>
      <w:proofErr w:type="spellEnd"/>
      <w:r w:rsidRPr="00ED2EFF">
        <w:rPr>
          <w:rFonts w:ascii="Arial" w:hAnsi="Arial" w:cs="Arial"/>
          <w:color w:val="244061" w:themeColor="accent1" w:themeShade="80"/>
        </w:rPr>
        <w:t xml:space="preserve"> und Herr Walter Domin mussten dringend und sehr lautstark ihrer persönlichen Meinung Ausdruck geben und de</w:t>
      </w:r>
      <w:r>
        <w:rPr>
          <w:rFonts w:ascii="Arial" w:hAnsi="Arial" w:cs="Arial"/>
          <w:color w:val="244061" w:themeColor="accent1" w:themeShade="80"/>
        </w:rPr>
        <w:t>m</w:t>
      </w:r>
      <w:r w:rsidRPr="00ED2EFF">
        <w:rPr>
          <w:rFonts w:ascii="Arial" w:hAnsi="Arial" w:cs="Arial"/>
          <w:color w:val="244061" w:themeColor="accent1" w:themeShade="80"/>
        </w:rPr>
        <w:t xml:space="preserve"> Angestellten am Counter, Benjamin </w:t>
      </w:r>
      <w:proofErr w:type="spellStart"/>
      <w:r w:rsidRPr="00ED2EFF">
        <w:rPr>
          <w:rFonts w:ascii="Arial" w:hAnsi="Arial" w:cs="Arial"/>
          <w:color w:val="244061" w:themeColor="accent1" w:themeShade="80"/>
        </w:rPr>
        <w:t>Kubalek</w:t>
      </w:r>
      <w:proofErr w:type="spellEnd"/>
      <w:r w:rsidRPr="00ED2EFF">
        <w:rPr>
          <w:rFonts w:ascii="Arial" w:hAnsi="Arial" w:cs="Arial"/>
          <w:color w:val="244061" w:themeColor="accent1" w:themeShade="80"/>
        </w:rPr>
        <w:t xml:space="preserve">, ihre Meinung kundtun. Die Ausdrucksweise von Herrn </w:t>
      </w:r>
      <w:proofErr w:type="spellStart"/>
      <w:r w:rsidRPr="00ED2EFF">
        <w:rPr>
          <w:rFonts w:ascii="Arial" w:hAnsi="Arial" w:cs="Arial"/>
          <w:color w:val="244061" w:themeColor="accent1" w:themeShade="80"/>
        </w:rPr>
        <w:t>Setik</w:t>
      </w:r>
      <w:proofErr w:type="spellEnd"/>
      <w:r w:rsidRPr="00ED2EFF">
        <w:rPr>
          <w:rFonts w:ascii="Arial" w:hAnsi="Arial" w:cs="Arial"/>
          <w:color w:val="244061" w:themeColor="accent1" w:themeShade="80"/>
        </w:rPr>
        <w:t xml:space="preserve"> ist nicht in einer druckfähigen Version erfolgt und wird daher nicht zitiert.</w:t>
      </w:r>
    </w:p>
    <w:p w:rsidR="002E290A" w:rsidRPr="00ED2EFF" w:rsidRDefault="002E290A" w:rsidP="002E290A">
      <w:pPr>
        <w:rPr>
          <w:color w:val="244061" w:themeColor="accent1" w:themeShade="80"/>
        </w:rPr>
      </w:pPr>
      <w:r w:rsidRPr="00ED2EFF">
        <w:rPr>
          <w:rFonts w:ascii="Arial" w:hAnsi="Arial" w:cs="Arial"/>
          <w:color w:val="244061" w:themeColor="accent1" w:themeShade="80"/>
        </w:rPr>
        <w:t> </w:t>
      </w:r>
    </w:p>
    <w:p w:rsidR="002E290A" w:rsidRPr="00ED2EFF" w:rsidRDefault="002E290A" w:rsidP="002E290A">
      <w:pPr>
        <w:rPr>
          <w:color w:val="244061" w:themeColor="accent1" w:themeShade="80"/>
        </w:rPr>
      </w:pPr>
      <w:r w:rsidRPr="00ED2EFF">
        <w:rPr>
          <w:rFonts w:ascii="Arial" w:hAnsi="Arial" w:cs="Arial"/>
          <w:color w:val="244061" w:themeColor="accent1" w:themeShade="80"/>
        </w:rPr>
        <w:t>Jedenfalls ist die Familie schockiert mit den weinenden Kindern umgehend aus der Halle verschwunden.</w:t>
      </w:r>
    </w:p>
    <w:p w:rsidR="002E290A" w:rsidRPr="00ED2EFF" w:rsidRDefault="002E290A" w:rsidP="002E290A">
      <w:pPr>
        <w:rPr>
          <w:color w:val="244061" w:themeColor="accent1" w:themeShade="80"/>
        </w:rPr>
      </w:pPr>
      <w:r w:rsidRPr="00ED2EFF">
        <w:rPr>
          <w:rFonts w:ascii="Arial" w:hAnsi="Arial" w:cs="Arial"/>
          <w:color w:val="244061" w:themeColor="accent1" w:themeShade="80"/>
        </w:rPr>
        <w:t> </w:t>
      </w:r>
    </w:p>
    <w:p w:rsidR="002E290A" w:rsidRPr="00ED2EFF" w:rsidRDefault="002E290A" w:rsidP="002E290A">
      <w:pPr>
        <w:rPr>
          <w:color w:val="244061" w:themeColor="accent1" w:themeShade="80"/>
        </w:rPr>
      </w:pPr>
      <w:r w:rsidRPr="00ED2EFF">
        <w:rPr>
          <w:rFonts w:ascii="Arial" w:hAnsi="Arial" w:cs="Arial"/>
          <w:color w:val="244061" w:themeColor="accent1" w:themeShade="80"/>
        </w:rPr>
        <w:t xml:space="preserve">Leider sind diese beiden Herren, Herr </w:t>
      </w:r>
      <w:proofErr w:type="spellStart"/>
      <w:r w:rsidRPr="00ED2EFF">
        <w:rPr>
          <w:rFonts w:ascii="Arial" w:hAnsi="Arial" w:cs="Arial"/>
          <w:color w:val="244061" w:themeColor="accent1" w:themeShade="80"/>
        </w:rPr>
        <w:t>Setik</w:t>
      </w:r>
      <w:proofErr w:type="spellEnd"/>
      <w:r w:rsidRPr="00ED2EFF">
        <w:rPr>
          <w:rFonts w:ascii="Arial" w:hAnsi="Arial" w:cs="Arial"/>
          <w:color w:val="244061" w:themeColor="accent1" w:themeShade="80"/>
        </w:rPr>
        <w:t xml:space="preserve"> und Herr Domin, sicher nicht informiert, dass unser Bowlingsport nicht unbedingt zu den aufstrebenden Sportarten gehört und wir über jeden zukünftigen Spieler oder Spielerin froh sind, ja sogar die Aufgabe vom ÖSKB und der BSO haben, den Nachwuchssport zu forcieren. Und gerade die Plushalle ist als Verbandshalle besonders bemüht, Leute zum Bowlingsport zu bringen.</w:t>
      </w:r>
    </w:p>
    <w:p w:rsidR="002E290A" w:rsidRPr="00ED2EFF" w:rsidRDefault="002E290A" w:rsidP="002E290A">
      <w:pPr>
        <w:rPr>
          <w:color w:val="244061" w:themeColor="accent1" w:themeShade="80"/>
        </w:rPr>
      </w:pPr>
      <w:r w:rsidRPr="00ED2EFF">
        <w:rPr>
          <w:rFonts w:ascii="Arial" w:hAnsi="Arial" w:cs="Arial"/>
          <w:color w:val="244061" w:themeColor="accent1" w:themeShade="80"/>
        </w:rPr>
        <w:t> </w:t>
      </w:r>
    </w:p>
    <w:p w:rsidR="002E290A" w:rsidRPr="00ED2EFF" w:rsidRDefault="002E290A" w:rsidP="002E290A">
      <w:pPr>
        <w:rPr>
          <w:color w:val="244061" w:themeColor="accent1" w:themeShade="80"/>
        </w:rPr>
      </w:pPr>
      <w:r w:rsidRPr="00ED2EFF">
        <w:rPr>
          <w:rFonts w:ascii="Arial" w:hAnsi="Arial" w:cs="Arial"/>
          <w:color w:val="244061" w:themeColor="accent1" w:themeShade="80"/>
        </w:rPr>
        <w:t xml:space="preserve">Aber es können alle Bemühungen durch das Verhalten von einzelnen Personen, wie Herr </w:t>
      </w:r>
      <w:proofErr w:type="spellStart"/>
      <w:r w:rsidRPr="00ED2EFF">
        <w:rPr>
          <w:rFonts w:ascii="Arial" w:hAnsi="Arial" w:cs="Arial"/>
          <w:color w:val="244061" w:themeColor="accent1" w:themeShade="80"/>
        </w:rPr>
        <w:t>Setik</w:t>
      </w:r>
      <w:proofErr w:type="spellEnd"/>
      <w:r w:rsidRPr="00ED2EFF">
        <w:rPr>
          <w:rFonts w:ascii="Arial" w:hAnsi="Arial" w:cs="Arial"/>
          <w:color w:val="244061" w:themeColor="accent1" w:themeShade="80"/>
        </w:rPr>
        <w:t xml:space="preserve"> und Herr Domin, rasch gekippt werden und die Arbeit von mehrerer Monaten, Wochen, Tagen, Jahren war umsonst.</w:t>
      </w:r>
    </w:p>
    <w:p w:rsidR="002E290A" w:rsidRPr="00ED2EFF" w:rsidRDefault="002E290A" w:rsidP="002E290A">
      <w:pPr>
        <w:rPr>
          <w:color w:val="244061" w:themeColor="accent1" w:themeShade="80"/>
        </w:rPr>
      </w:pPr>
      <w:r w:rsidRPr="00ED2EFF">
        <w:rPr>
          <w:rFonts w:ascii="Arial" w:hAnsi="Arial" w:cs="Arial"/>
          <w:color w:val="244061" w:themeColor="accent1" w:themeShade="80"/>
        </w:rPr>
        <w:t> </w:t>
      </w:r>
    </w:p>
    <w:p w:rsidR="002E290A" w:rsidRPr="00ED2EFF" w:rsidRDefault="002E290A" w:rsidP="002E290A">
      <w:pPr>
        <w:rPr>
          <w:color w:val="244061" w:themeColor="accent1" w:themeShade="80"/>
        </w:rPr>
      </w:pPr>
      <w:r w:rsidRPr="00ED2EFF">
        <w:rPr>
          <w:rFonts w:ascii="Arial" w:hAnsi="Arial" w:cs="Arial"/>
          <w:color w:val="244061" w:themeColor="accent1" w:themeShade="80"/>
        </w:rPr>
        <w:t>Der angerichtete Schaden ist nicht in Beträgen anzugeben.</w:t>
      </w:r>
    </w:p>
    <w:p w:rsidR="002E290A" w:rsidRPr="00ED2EFF" w:rsidRDefault="002E290A" w:rsidP="002E290A">
      <w:pPr>
        <w:rPr>
          <w:color w:val="244061" w:themeColor="accent1" w:themeShade="80"/>
        </w:rPr>
      </w:pPr>
      <w:r w:rsidRPr="00ED2EFF">
        <w:rPr>
          <w:rFonts w:ascii="Arial" w:hAnsi="Arial" w:cs="Arial"/>
          <w:color w:val="244061" w:themeColor="accent1" w:themeShade="80"/>
        </w:rPr>
        <w:t> </w:t>
      </w:r>
    </w:p>
    <w:p w:rsidR="002E290A" w:rsidRPr="00ED2EFF" w:rsidRDefault="002E290A" w:rsidP="002E290A">
      <w:pPr>
        <w:rPr>
          <w:rFonts w:ascii="Arial" w:hAnsi="Arial" w:cs="Arial"/>
          <w:color w:val="244061" w:themeColor="accent1" w:themeShade="80"/>
        </w:rPr>
      </w:pPr>
      <w:r w:rsidRPr="00ED2EFF">
        <w:rPr>
          <w:rFonts w:ascii="Arial" w:hAnsi="Arial" w:cs="Arial"/>
          <w:color w:val="244061" w:themeColor="accent1" w:themeShade="80"/>
        </w:rPr>
        <w:t xml:space="preserve">Max Kugel </w:t>
      </w:r>
      <w:proofErr w:type="spellStart"/>
      <w:r w:rsidRPr="00ED2EFF">
        <w:rPr>
          <w:rFonts w:ascii="Arial" w:hAnsi="Arial" w:cs="Arial"/>
          <w:color w:val="244061" w:themeColor="accent1" w:themeShade="80"/>
        </w:rPr>
        <w:t>e.h</w:t>
      </w:r>
      <w:proofErr w:type="spellEnd"/>
    </w:p>
    <w:p w:rsidR="002E290A" w:rsidRPr="00ED2EFF" w:rsidRDefault="002E290A" w:rsidP="002E290A">
      <w:pPr>
        <w:rPr>
          <w:rFonts w:ascii="Arial" w:hAnsi="Arial" w:cs="Arial"/>
          <w:color w:val="244061" w:themeColor="accent1" w:themeShade="80"/>
        </w:rPr>
      </w:pPr>
      <w:r w:rsidRPr="00ED2EFF">
        <w:rPr>
          <w:rFonts w:ascii="Arial" w:hAnsi="Arial" w:cs="Arial"/>
          <w:color w:val="244061" w:themeColor="accent1" w:themeShade="80"/>
        </w:rPr>
        <w:t>Präsident des LVWB</w:t>
      </w:r>
    </w:p>
    <w:p w:rsidR="00FD27B0" w:rsidRDefault="00FD27B0" w:rsidP="00FD27B0">
      <w:pPr>
        <w:tabs>
          <w:tab w:val="right" w:pos="9540"/>
        </w:tabs>
        <w:jc w:val="center"/>
        <w:rPr>
          <w:rFonts w:ascii="Century Gothic" w:hAnsi="Century Gothic"/>
          <w:sz w:val="32"/>
          <w:szCs w:val="32"/>
          <w:lang w:val="de-AT"/>
        </w:rPr>
      </w:pPr>
    </w:p>
    <w:p w:rsidR="00FD27B0" w:rsidRDefault="00FD27B0" w:rsidP="00FD27B0">
      <w:pPr>
        <w:tabs>
          <w:tab w:val="right" w:pos="9540"/>
        </w:tabs>
        <w:rPr>
          <w:rFonts w:ascii="Century Gothic" w:hAnsi="Century Gothic"/>
          <w:sz w:val="32"/>
          <w:szCs w:val="32"/>
          <w:lang w:val="de-AT"/>
        </w:rPr>
      </w:pPr>
    </w:p>
    <w:p w:rsidR="00FA02BE" w:rsidRPr="00FA02BE" w:rsidRDefault="00FA02BE" w:rsidP="00EC0838">
      <w:pPr>
        <w:jc w:val="both"/>
        <w:rPr>
          <w:lang w:val="de-AT"/>
        </w:rPr>
      </w:pPr>
    </w:p>
    <w:sectPr w:rsidR="00FA02BE" w:rsidRPr="00FA02BE" w:rsidSect="008B50F4">
      <w:footerReference w:type="default" r:id="rId8"/>
      <w:headerReference w:type="first" r:id="rId9"/>
      <w:pgSz w:w="12240" w:h="15840"/>
      <w:pgMar w:top="1417" w:right="1417" w:bottom="1134" w:left="1417" w:header="249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97" w:rsidRDefault="00224997" w:rsidP="008B50F4">
      <w:r>
        <w:separator/>
      </w:r>
    </w:p>
  </w:endnote>
  <w:endnote w:type="continuationSeparator" w:id="0">
    <w:p w:rsidR="00224997" w:rsidRDefault="00224997" w:rsidP="008B5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0" w:rsidRPr="00FD27B0" w:rsidRDefault="00FD27B0">
    <w:pPr>
      <w:pStyle w:val="Fuzeile"/>
      <w:pBdr>
        <w:top w:val="thinThickSmallGap" w:sz="24" w:space="1" w:color="622423" w:themeColor="accent2" w:themeShade="7F"/>
      </w:pBdr>
      <w:rPr>
        <w:rFonts w:ascii="Century Gothic" w:hAnsi="Century Gothic"/>
        <w:sz w:val="18"/>
        <w:szCs w:val="18"/>
      </w:rPr>
    </w:pPr>
    <w:r w:rsidRPr="00FD27B0">
      <w:rPr>
        <w:rFonts w:ascii="Century Gothic" w:hAnsi="Century Gothic"/>
        <w:sz w:val="18"/>
        <w:szCs w:val="18"/>
      </w:rPr>
      <w:t>Sportausschuss 2012</w:t>
    </w:r>
    <w:r w:rsidRPr="00FD27B0">
      <w:rPr>
        <w:rFonts w:ascii="Century Gothic" w:hAnsi="Century Gothic"/>
        <w:sz w:val="18"/>
        <w:szCs w:val="18"/>
      </w:rPr>
      <w:ptab w:relativeTo="margin" w:alignment="right" w:leader="none"/>
    </w:r>
    <w:r w:rsidRPr="00FD27B0">
      <w:rPr>
        <w:rFonts w:ascii="Century Gothic" w:hAnsi="Century Gothic"/>
        <w:sz w:val="18"/>
        <w:szCs w:val="18"/>
      </w:rPr>
      <w:t xml:space="preserve">Seite </w:t>
    </w:r>
    <w:r w:rsidR="00126B66" w:rsidRPr="00FD27B0">
      <w:rPr>
        <w:rFonts w:ascii="Century Gothic" w:hAnsi="Century Gothic"/>
        <w:sz w:val="18"/>
        <w:szCs w:val="18"/>
      </w:rPr>
      <w:fldChar w:fldCharType="begin"/>
    </w:r>
    <w:r w:rsidRPr="00FD27B0">
      <w:rPr>
        <w:rFonts w:ascii="Century Gothic" w:hAnsi="Century Gothic"/>
        <w:sz w:val="18"/>
        <w:szCs w:val="18"/>
      </w:rPr>
      <w:instrText xml:space="preserve"> PAGE   \* MERGEFORMAT </w:instrText>
    </w:r>
    <w:r w:rsidR="00126B66" w:rsidRPr="00FD27B0">
      <w:rPr>
        <w:rFonts w:ascii="Century Gothic" w:hAnsi="Century Gothic"/>
        <w:sz w:val="18"/>
        <w:szCs w:val="18"/>
      </w:rPr>
      <w:fldChar w:fldCharType="separate"/>
    </w:r>
    <w:r w:rsidR="00002FE3">
      <w:rPr>
        <w:rFonts w:ascii="Century Gothic" w:hAnsi="Century Gothic"/>
        <w:noProof/>
        <w:sz w:val="18"/>
        <w:szCs w:val="18"/>
      </w:rPr>
      <w:t>4</w:t>
    </w:r>
    <w:r w:rsidR="00126B66" w:rsidRPr="00FD27B0">
      <w:rPr>
        <w:rFonts w:ascii="Century Gothic" w:hAnsi="Century Gothic"/>
        <w:sz w:val="18"/>
        <w:szCs w:val="18"/>
      </w:rPr>
      <w:fldChar w:fldCharType="end"/>
    </w:r>
  </w:p>
  <w:p w:rsidR="00FD27B0" w:rsidRPr="00FD27B0" w:rsidRDefault="00FD27B0">
    <w:pPr>
      <w:pStyle w:val="Fuzeile"/>
      <w:rPr>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97" w:rsidRDefault="00224997" w:rsidP="008B50F4">
      <w:r>
        <w:separator/>
      </w:r>
    </w:p>
  </w:footnote>
  <w:footnote w:type="continuationSeparator" w:id="0">
    <w:p w:rsidR="00224997" w:rsidRDefault="00224997" w:rsidP="008B5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F4" w:rsidRDefault="00126B66">
    <w:pPr>
      <w:pStyle w:val="Kopfzeile"/>
    </w:pPr>
    <w:r w:rsidRPr="00126B66">
      <w:rPr>
        <w:noProof/>
      </w:rPr>
      <w:pict>
        <v:shapetype id="_x0000_t202" coordsize="21600,21600" o:spt="202" path="m,l,21600r21600,l21600,xe">
          <v:stroke joinstyle="miter"/>
          <v:path gradientshapeok="t" o:connecttype="rect"/>
        </v:shapetype>
        <v:shape id="_x0000_s2053" type="#_x0000_t202" style="position:absolute;margin-left:217.15pt;margin-top:-82.3pt;width:267.75pt;height:49.1pt;z-index:251662336;mso-position-horizontal-relative:margin" stroked="f">
          <v:textbox>
            <w:txbxContent>
              <w:p w:rsidR="008B50F4" w:rsidRPr="00F473F6" w:rsidRDefault="008B50F4" w:rsidP="008B50F4">
                <w:pPr>
                  <w:jc w:val="right"/>
                  <w:rPr>
                    <w:rFonts w:ascii="Century Gothic" w:hAnsi="Century Gothic" w:cs="Century Gothic"/>
                    <w:sz w:val="30"/>
                    <w:szCs w:val="30"/>
                  </w:rPr>
                </w:pPr>
                <w:r w:rsidRPr="00F473F6">
                  <w:rPr>
                    <w:rFonts w:ascii="Century Gothic" w:hAnsi="Century Gothic" w:cs="Century Gothic"/>
                    <w:sz w:val="30"/>
                    <w:szCs w:val="30"/>
                  </w:rPr>
                  <w:t>Landesverband Wien Bowling</w:t>
                </w:r>
              </w:p>
              <w:p w:rsidR="00E26E7F" w:rsidRPr="00E26E7F" w:rsidRDefault="00E26E7F" w:rsidP="00E26E7F">
                <w:pPr>
                  <w:jc w:val="right"/>
                  <w:rPr>
                    <w:rFonts w:ascii="Century Gothic" w:hAnsi="Century Gothic" w:cs="Century Gothic"/>
                    <w:sz w:val="20"/>
                    <w:szCs w:val="20"/>
                  </w:rPr>
                </w:pPr>
                <w:r w:rsidRPr="00E26E7F">
                  <w:rPr>
                    <w:rFonts w:ascii="Century Gothic" w:hAnsi="Century Gothic" w:cs="Century Gothic"/>
                    <w:sz w:val="20"/>
                    <w:szCs w:val="20"/>
                  </w:rPr>
                  <w:t xml:space="preserve">ZVR: </w:t>
                </w:r>
                <w:r w:rsidRPr="00E26E7F">
                  <w:rPr>
                    <w:rFonts w:ascii="Century Gothic" w:eastAsiaTheme="minorHAnsi" w:hAnsi="Century Gothic" w:cs="Arial"/>
                    <w:bCs/>
                    <w:sz w:val="20"/>
                    <w:szCs w:val="20"/>
                    <w:lang w:val="de-AT" w:eastAsia="en-US"/>
                  </w:rPr>
                  <w:t>812733042</w:t>
                </w:r>
              </w:p>
              <w:p w:rsidR="00E26E7F" w:rsidRPr="00E26E7F" w:rsidRDefault="008B50F4" w:rsidP="00E26E7F">
                <w:pPr>
                  <w:jc w:val="right"/>
                  <w:rPr>
                    <w:rFonts w:ascii="Century Gothic" w:hAnsi="Century Gothic" w:cs="Century Gothic"/>
                    <w:sz w:val="20"/>
                    <w:szCs w:val="20"/>
                  </w:rPr>
                </w:pPr>
                <w:r w:rsidRPr="00E26E7F">
                  <w:rPr>
                    <w:rFonts w:ascii="Century Gothic" w:hAnsi="Century Gothic" w:cs="Century Gothic"/>
                    <w:sz w:val="20"/>
                    <w:szCs w:val="20"/>
                  </w:rPr>
                  <w:t>im Plus Bowling Center</w:t>
                </w:r>
              </w:p>
              <w:p w:rsidR="008B50F4" w:rsidRDefault="008B50F4"/>
            </w:txbxContent>
          </v:textbox>
          <w10:wrap anchorx="margin"/>
        </v:shape>
      </w:pict>
    </w:r>
    <w:r w:rsidRPr="00126B66">
      <w:rPr>
        <w:noProof/>
      </w:rPr>
      <w:pict>
        <v:shapetype id="_x0000_t32" coordsize="21600,21600" o:spt="32" o:oned="t" path="m,l21600,21600e" filled="f">
          <v:path arrowok="t" fillok="f" o:connecttype="none"/>
          <o:lock v:ext="edit" shapetype="t"/>
        </v:shapetype>
        <v:shape id="_x0000_s2055" type="#_x0000_t32" style="position:absolute;margin-left:65.65pt;margin-top:-3.95pt;width:414.75pt;height:0;z-index:251664384" o:connectortype="straight"/>
      </w:pict>
    </w:r>
    <w:r w:rsidRPr="00126B66">
      <w:rPr>
        <w:noProof/>
      </w:rPr>
      <w:pict>
        <v:shape id="_x0000_s2054" type="#_x0000_t202" style="position:absolute;margin-left:56.75pt;margin-top:-36.95pt;width:448.4pt;height:33pt;z-index:251663360" stroked="f">
          <v:textbox style="mso-next-textbox:#_x0000_s2054">
            <w:txbxContent>
              <w:p w:rsidR="008B50F4" w:rsidRPr="00FD27B0" w:rsidRDefault="008B50F4" w:rsidP="008B50F4">
                <w:pPr>
                  <w:tabs>
                    <w:tab w:val="right" w:pos="8280"/>
                  </w:tabs>
                  <w:autoSpaceDE w:val="0"/>
                  <w:autoSpaceDN w:val="0"/>
                  <w:adjustRightInd w:val="0"/>
                  <w:rPr>
                    <w:rFonts w:ascii="Century Gothic" w:hAnsi="Century Gothic" w:cs="Century Gothic"/>
                    <w:sz w:val="20"/>
                    <w:szCs w:val="20"/>
                    <w:lang w:val="de-AT"/>
                  </w:rPr>
                </w:pPr>
                <w:r w:rsidRPr="00744D7B">
                  <w:rPr>
                    <w:rFonts w:ascii="Century Gothic" w:hAnsi="Century Gothic" w:cs="Century Gothic"/>
                    <w:sz w:val="20"/>
                    <w:szCs w:val="20"/>
                  </w:rPr>
                  <w:t>1170 Wien, Beheimgasse 5-7</w:t>
                </w:r>
                <w:r w:rsidRPr="00744D7B">
                  <w:rPr>
                    <w:rFonts w:ascii="Century Gothic" w:hAnsi="Century Gothic" w:cs="Century Gothic"/>
                    <w:sz w:val="20"/>
                    <w:szCs w:val="20"/>
                  </w:rPr>
                  <w:tab/>
                </w:r>
                <w:r w:rsidR="00F4209F">
                  <w:rPr>
                    <w:rFonts w:ascii="Century Gothic" w:hAnsi="Century Gothic" w:cs="Century Gothic"/>
                    <w:sz w:val="20"/>
                    <w:szCs w:val="20"/>
                  </w:rPr>
                  <w:t xml:space="preserve">      </w:t>
                </w:r>
                <w:r w:rsidRPr="00744D7B">
                  <w:rPr>
                    <w:rFonts w:ascii="Century Gothic" w:hAnsi="Century Gothic" w:cs="Century Gothic"/>
                    <w:sz w:val="20"/>
                    <w:szCs w:val="20"/>
                  </w:rPr>
                  <w:t>Sekretariat: Mi 18</w:t>
                </w:r>
                <w:r w:rsidR="00C11C03">
                  <w:rPr>
                    <w:rFonts w:ascii="Century Gothic" w:hAnsi="Century Gothic" w:cs="Century Gothic"/>
                    <w:sz w:val="20"/>
                    <w:szCs w:val="20"/>
                  </w:rPr>
                  <w:t>³°</w:t>
                </w:r>
                <w:r w:rsidRPr="00744D7B">
                  <w:rPr>
                    <w:rFonts w:ascii="Century Gothic" w:hAnsi="Century Gothic" w:cs="Century Gothic"/>
                    <w:sz w:val="20"/>
                    <w:szCs w:val="20"/>
                  </w:rPr>
                  <w:t>-19</w:t>
                </w:r>
                <w:r w:rsidR="00C11C03">
                  <w:rPr>
                    <w:rFonts w:ascii="Century Gothic" w:hAnsi="Century Gothic" w:cs="Century Gothic"/>
                    <w:sz w:val="20"/>
                    <w:szCs w:val="20"/>
                  </w:rPr>
                  <w:t>³°</w:t>
                </w:r>
                <w:r w:rsidRPr="00744D7B">
                  <w:rPr>
                    <w:rFonts w:ascii="Century Gothic" w:hAnsi="Century Gothic" w:cs="Century Gothic"/>
                    <w:sz w:val="20"/>
                    <w:szCs w:val="20"/>
                  </w:rPr>
                  <w:t xml:space="preserve"> Uhr</w:t>
                </w:r>
              </w:p>
              <w:p w:rsidR="008B50F4" w:rsidRPr="00FD27B0" w:rsidRDefault="008B50F4" w:rsidP="008B50F4">
                <w:pPr>
                  <w:rPr>
                    <w:lang w:val="de-AT"/>
                  </w:rPr>
                </w:pPr>
                <w:r w:rsidRPr="00FD27B0">
                  <w:rPr>
                    <w:rFonts w:ascii="Century Gothic" w:hAnsi="Century Gothic" w:cs="Century Gothic"/>
                    <w:sz w:val="20"/>
                    <w:szCs w:val="20"/>
                    <w:lang w:val="de-AT"/>
                  </w:rPr>
                  <w:t xml:space="preserve">Tel.: 01 </w:t>
                </w:r>
                <w:r w:rsidR="00E80319">
                  <w:rPr>
                    <w:rFonts w:ascii="Century Gothic" w:hAnsi="Century Gothic" w:cs="Century Gothic"/>
                    <w:sz w:val="20"/>
                    <w:szCs w:val="20"/>
                    <w:lang w:val="de-AT"/>
                  </w:rPr>
                  <w:t>405 63 20</w:t>
                </w:r>
                <w:r w:rsidR="00E80319">
                  <w:rPr>
                    <w:rFonts w:ascii="Century Gothic" w:hAnsi="Century Gothic" w:cs="Century Gothic"/>
                    <w:sz w:val="20"/>
                    <w:szCs w:val="20"/>
                    <w:lang w:val="de-AT"/>
                  </w:rPr>
                  <w:tab/>
                </w:r>
                <w:r w:rsidR="00E80319">
                  <w:rPr>
                    <w:rFonts w:ascii="Century Gothic" w:hAnsi="Century Gothic" w:cs="Century Gothic"/>
                    <w:sz w:val="20"/>
                    <w:szCs w:val="20"/>
                    <w:lang w:val="de-AT"/>
                  </w:rPr>
                  <w:tab/>
                </w:r>
                <w:r w:rsidRPr="00FD27B0">
                  <w:rPr>
                    <w:rFonts w:ascii="Century Gothic" w:hAnsi="Century Gothic" w:cs="Century Gothic"/>
                    <w:sz w:val="20"/>
                    <w:szCs w:val="20"/>
                    <w:lang w:val="de-AT"/>
                  </w:rPr>
                  <w:tab/>
                </w:r>
                <w:r w:rsidRPr="00FD27B0">
                  <w:rPr>
                    <w:rFonts w:ascii="Century Gothic" w:hAnsi="Century Gothic" w:cs="Century Gothic"/>
                    <w:sz w:val="20"/>
                    <w:szCs w:val="20"/>
                    <w:lang w:val="de-AT"/>
                  </w:rPr>
                  <w:tab/>
                </w:r>
                <w:r w:rsidRPr="00FD27B0">
                  <w:rPr>
                    <w:rFonts w:ascii="Century Gothic" w:hAnsi="Century Gothic" w:cs="Century Gothic"/>
                    <w:sz w:val="20"/>
                    <w:szCs w:val="20"/>
                    <w:lang w:val="de-AT"/>
                  </w:rPr>
                  <w:tab/>
                </w:r>
                <w:r w:rsidRPr="00FD27B0">
                  <w:rPr>
                    <w:rFonts w:ascii="Century Gothic" w:hAnsi="Century Gothic" w:cs="Century Gothic"/>
                    <w:sz w:val="20"/>
                    <w:szCs w:val="20"/>
                    <w:lang w:val="de-AT"/>
                  </w:rPr>
                  <w:tab/>
                  <w:t xml:space="preserve">       www.bowling-wien.at</w:t>
                </w:r>
              </w:p>
            </w:txbxContent>
          </v:textbox>
        </v:shape>
      </w:pict>
    </w:r>
    <w:r w:rsidRPr="00126B66">
      <w:rPr>
        <w:noProof/>
        <w:lang w:val="de-DE"/>
      </w:rPr>
      <w:pict>
        <v:shape id="_x0000_s2052" type="#_x0000_t202" style="position:absolute;margin-left:56.75pt;margin-top:-88.7pt;width:448.4pt;height:84.75pt;z-index:251661312;mso-width-relative:margin;mso-height-relative:margin" stroked="f">
          <v:textbox>
            <w:txbxContent>
              <w:p w:rsidR="008B50F4" w:rsidRPr="00BF0C89" w:rsidRDefault="008B50F4" w:rsidP="008B50F4">
                <w:pPr>
                  <w:rPr>
                    <w:rFonts w:ascii="Century Gothic" w:hAnsi="Century Gothic" w:cs="Century Gothic"/>
                    <w:sz w:val="32"/>
                    <w:szCs w:val="32"/>
                  </w:rPr>
                </w:pPr>
                <w:r w:rsidRPr="00F473F6">
                  <w:rPr>
                    <w:rFonts w:ascii="Century Gothic" w:hAnsi="Century Gothic" w:cs="Century Gothic"/>
                    <w:sz w:val="72"/>
                    <w:szCs w:val="72"/>
                  </w:rPr>
                  <w:t>LVWB</w:t>
                </w:r>
                <w:r>
                  <w:rPr>
                    <w:rFonts w:ascii="Century Gothic" w:hAnsi="Century Gothic" w:cs="Century Gothic"/>
                    <w:sz w:val="72"/>
                    <w:szCs w:val="72"/>
                  </w:rPr>
                  <w:t xml:space="preserve"> </w:t>
                </w:r>
              </w:p>
              <w:p w:rsidR="008B50F4" w:rsidRDefault="008B50F4"/>
            </w:txbxContent>
          </v:textbox>
        </v:shape>
      </w:pict>
    </w:r>
    <w:r w:rsidR="008B50F4">
      <w:rPr>
        <w:noProof/>
        <w:lang w:val="de-AT" w:eastAsia="de-AT"/>
      </w:rPr>
      <w:drawing>
        <wp:anchor distT="0" distB="0" distL="114300" distR="114300" simplePos="0" relativeHeight="251659264" behindDoc="0" locked="0" layoutInCell="1" allowOverlap="1">
          <wp:simplePos x="0" y="0"/>
          <wp:positionH relativeFrom="column">
            <wp:posOffset>-414020</wp:posOffset>
          </wp:positionH>
          <wp:positionV relativeFrom="page">
            <wp:posOffset>609600</wp:posOffset>
          </wp:positionV>
          <wp:extent cx="775335" cy="1028700"/>
          <wp:effectExtent l="19050" t="0" r="5715" b="0"/>
          <wp:wrapNone/>
          <wp:docPr id="2" name="Bild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
                  <a:srcRect/>
                  <a:stretch>
                    <a:fillRect/>
                  </a:stretch>
                </pic:blipFill>
                <pic:spPr bwMode="auto">
                  <a:xfrm>
                    <a:off x="0" y="0"/>
                    <a:ext cx="775335" cy="1028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534F"/>
    <w:multiLevelType w:val="hybridMultilevel"/>
    <w:tmpl w:val="AE6CE6BC"/>
    <w:lvl w:ilvl="0" w:tplc="0407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63854"/>
    <w:multiLevelType w:val="hybridMultilevel"/>
    <w:tmpl w:val="EDB2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C266C"/>
    <w:multiLevelType w:val="hybridMultilevel"/>
    <w:tmpl w:val="6B72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206EB"/>
    <w:multiLevelType w:val="hybridMultilevel"/>
    <w:tmpl w:val="1DC441E0"/>
    <w:lvl w:ilvl="0" w:tplc="E3F83D22">
      <w:start w:val="1"/>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341AC"/>
    <w:multiLevelType w:val="hybridMultilevel"/>
    <w:tmpl w:val="645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37000"/>
    <w:multiLevelType w:val="hybridMultilevel"/>
    <w:tmpl w:val="8A3A5820"/>
    <w:lvl w:ilvl="0" w:tplc="E3F83D22">
      <w:start w:val="1"/>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A08CB"/>
    <w:multiLevelType w:val="hybridMultilevel"/>
    <w:tmpl w:val="D6B2E85C"/>
    <w:lvl w:ilvl="0" w:tplc="A6929A82">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3285E"/>
    <w:multiLevelType w:val="hybridMultilevel"/>
    <w:tmpl w:val="A60215B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692863F5"/>
    <w:multiLevelType w:val="hybridMultilevel"/>
    <w:tmpl w:val="447E2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8"/>
  </w:num>
  <w:num w:numId="6">
    <w:abstractNumId w:val="2"/>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31746"/>
    <o:shapelayout v:ext="edit">
      <o:idmap v:ext="edit" data="2"/>
      <o:rules v:ext="edit">
        <o:r id="V:Rule2" type="connector" idref="#_x0000_s2055"/>
      </o:rules>
    </o:shapelayout>
  </w:hdrShapeDefaults>
  <w:footnotePr>
    <w:footnote w:id="-1"/>
    <w:footnote w:id="0"/>
  </w:footnotePr>
  <w:endnotePr>
    <w:endnote w:id="-1"/>
    <w:endnote w:id="0"/>
  </w:endnotePr>
  <w:compat/>
  <w:rsids>
    <w:rsidRoot w:val="008B50F4"/>
    <w:rsid w:val="00002FE3"/>
    <w:rsid w:val="000A7C17"/>
    <w:rsid w:val="00114C4F"/>
    <w:rsid w:val="00126B66"/>
    <w:rsid w:val="0019141E"/>
    <w:rsid w:val="00194C2C"/>
    <w:rsid w:val="00224997"/>
    <w:rsid w:val="002D296A"/>
    <w:rsid w:val="002E290A"/>
    <w:rsid w:val="002F7B9D"/>
    <w:rsid w:val="00377BFF"/>
    <w:rsid w:val="003A1DFE"/>
    <w:rsid w:val="003D70F7"/>
    <w:rsid w:val="00404734"/>
    <w:rsid w:val="004A06C7"/>
    <w:rsid w:val="004D58D3"/>
    <w:rsid w:val="00582C94"/>
    <w:rsid w:val="005A06DD"/>
    <w:rsid w:val="005A164B"/>
    <w:rsid w:val="005F7C59"/>
    <w:rsid w:val="00630C84"/>
    <w:rsid w:val="00754423"/>
    <w:rsid w:val="008B50F4"/>
    <w:rsid w:val="00931792"/>
    <w:rsid w:val="00937978"/>
    <w:rsid w:val="009A7D5A"/>
    <w:rsid w:val="00A25F5F"/>
    <w:rsid w:val="00AC2CB7"/>
    <w:rsid w:val="00B75A25"/>
    <w:rsid w:val="00BE3BE2"/>
    <w:rsid w:val="00BE776C"/>
    <w:rsid w:val="00C11C03"/>
    <w:rsid w:val="00C21126"/>
    <w:rsid w:val="00C23779"/>
    <w:rsid w:val="00CC2584"/>
    <w:rsid w:val="00CC5228"/>
    <w:rsid w:val="00D20299"/>
    <w:rsid w:val="00DE393C"/>
    <w:rsid w:val="00E26E7F"/>
    <w:rsid w:val="00E559E6"/>
    <w:rsid w:val="00E80319"/>
    <w:rsid w:val="00EC0838"/>
    <w:rsid w:val="00F4209F"/>
    <w:rsid w:val="00F75081"/>
    <w:rsid w:val="00FA02BE"/>
    <w:rsid w:val="00FD27B0"/>
    <w:rsid w:val="00FF5C2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0F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FD27B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B50F4"/>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semiHidden/>
    <w:rsid w:val="008B50F4"/>
  </w:style>
  <w:style w:type="paragraph" w:styleId="Fuzeile">
    <w:name w:val="footer"/>
    <w:basedOn w:val="Standard"/>
    <w:link w:val="FuzeileZchn"/>
    <w:uiPriority w:val="99"/>
    <w:unhideWhenUsed/>
    <w:rsid w:val="008B50F4"/>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8B50F4"/>
  </w:style>
  <w:style w:type="paragraph" w:styleId="Sprechblasentext">
    <w:name w:val="Balloon Text"/>
    <w:basedOn w:val="Standard"/>
    <w:link w:val="SprechblasentextZchn"/>
    <w:uiPriority w:val="99"/>
    <w:semiHidden/>
    <w:unhideWhenUsed/>
    <w:rsid w:val="008B50F4"/>
    <w:rPr>
      <w:rFonts w:ascii="Tahoma" w:eastAsiaTheme="minorHAnsi" w:hAnsi="Tahoma" w:cs="Tahoma"/>
      <w:sz w:val="16"/>
      <w:szCs w:val="16"/>
      <w:lang w:val="en-US" w:eastAsia="en-US"/>
    </w:rPr>
  </w:style>
  <w:style w:type="character" w:customStyle="1" w:styleId="SprechblasentextZchn">
    <w:name w:val="Sprechblasentext Zchn"/>
    <w:basedOn w:val="Absatz-Standardschriftart"/>
    <w:link w:val="Sprechblasentext"/>
    <w:uiPriority w:val="99"/>
    <w:semiHidden/>
    <w:rsid w:val="008B50F4"/>
    <w:rPr>
      <w:rFonts w:ascii="Tahoma" w:hAnsi="Tahoma" w:cs="Tahoma"/>
      <w:sz w:val="16"/>
      <w:szCs w:val="16"/>
    </w:rPr>
  </w:style>
  <w:style w:type="paragraph" w:styleId="Listenabsatz">
    <w:name w:val="List Paragraph"/>
    <w:basedOn w:val="Standard"/>
    <w:uiPriority w:val="34"/>
    <w:qFormat/>
    <w:rsid w:val="002D296A"/>
    <w:pPr>
      <w:ind w:left="720"/>
      <w:contextualSpacing/>
    </w:pPr>
  </w:style>
  <w:style w:type="character" w:customStyle="1" w:styleId="berschrift1Zchn">
    <w:name w:val="Überschrift 1 Zchn"/>
    <w:basedOn w:val="Absatz-Standardschriftart"/>
    <w:link w:val="berschrift1"/>
    <w:rsid w:val="00FD27B0"/>
    <w:rPr>
      <w:rFonts w:ascii="Cambria" w:eastAsia="Times New Roman" w:hAnsi="Cambria" w:cs="Times New Roman"/>
      <w:b/>
      <w:bCs/>
      <w:kern w:val="32"/>
      <w:sz w:val="32"/>
      <w:szCs w:val="32"/>
      <w:lang w:val="de-DE" w:eastAsia="de-DE"/>
    </w:rPr>
  </w:style>
  <w:style w:type="paragraph" w:styleId="NurText">
    <w:name w:val="Plain Text"/>
    <w:basedOn w:val="Standard"/>
    <w:link w:val="NurTextZchn"/>
    <w:uiPriority w:val="99"/>
    <w:unhideWhenUsed/>
    <w:rsid w:val="00FD27B0"/>
    <w:pPr>
      <w:spacing w:before="100" w:beforeAutospacing="1" w:after="100" w:afterAutospacing="1"/>
    </w:pPr>
    <w:rPr>
      <w:rFonts w:eastAsia="Calibri"/>
      <w:lang w:val="en-US" w:eastAsia="en-US"/>
    </w:rPr>
  </w:style>
  <w:style w:type="character" w:customStyle="1" w:styleId="NurTextZchn">
    <w:name w:val="Nur Text Zchn"/>
    <w:basedOn w:val="Absatz-Standardschriftart"/>
    <w:link w:val="NurText"/>
    <w:uiPriority w:val="99"/>
    <w:rsid w:val="00FD27B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2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51ABA-51FF-4CB5-BE1C-E0E1C2EC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HTL Mödling</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Christian Körber</cp:lastModifiedBy>
  <cp:revision>2</cp:revision>
  <dcterms:created xsi:type="dcterms:W3CDTF">2014-03-26T16:28:00Z</dcterms:created>
  <dcterms:modified xsi:type="dcterms:W3CDTF">2014-03-26T16:28:00Z</dcterms:modified>
</cp:coreProperties>
</file>