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7B0" w:rsidRDefault="00FD27B0" w:rsidP="00FD27B0">
      <w:pPr>
        <w:tabs>
          <w:tab w:val="right" w:pos="9540"/>
        </w:tabs>
        <w:jc w:val="center"/>
        <w:rPr>
          <w:rFonts w:ascii="Century Gothic" w:hAnsi="Century Gothic"/>
          <w:sz w:val="32"/>
          <w:szCs w:val="32"/>
          <w:lang w:val="de-AT"/>
        </w:rPr>
      </w:pPr>
    </w:p>
    <w:p w:rsidR="00FD27B0" w:rsidRDefault="00FD27B0" w:rsidP="00FD27B0">
      <w:pPr>
        <w:tabs>
          <w:tab w:val="right" w:pos="9540"/>
        </w:tabs>
        <w:rPr>
          <w:rFonts w:ascii="Century Gothic" w:hAnsi="Century Gothic"/>
          <w:sz w:val="32"/>
          <w:szCs w:val="32"/>
          <w:lang w:val="de-AT"/>
        </w:rPr>
      </w:pPr>
    </w:p>
    <w:p w:rsidR="00FC491C" w:rsidRPr="00D6613E" w:rsidRDefault="00FC491C" w:rsidP="00FC491C">
      <w:pPr>
        <w:ind w:left="-142"/>
        <w:rPr>
          <w:rFonts w:ascii="Arial Unicode MS" w:eastAsia="Arial Unicode MS" w:hAnsi="Arial Unicode MS" w:cs="Arial Unicode MS"/>
          <w:b/>
          <w:u w:val="single"/>
          <w:lang w:val="de-AT"/>
        </w:rPr>
      </w:pPr>
      <w:r w:rsidRPr="00D6613E">
        <w:rPr>
          <w:rFonts w:ascii="Arial Unicode MS" w:eastAsia="Arial Unicode MS" w:hAnsi="Arial Unicode MS" w:cs="Arial Unicode MS"/>
          <w:b/>
          <w:u w:val="single"/>
          <w:lang w:val="de-AT"/>
        </w:rPr>
        <w:t>Diverse Änderungen für kommende Saisonen, welche von den Vereinen abgestimmt werden sollen.</w:t>
      </w:r>
    </w:p>
    <w:p w:rsidR="00FC491C" w:rsidRPr="009B67E1" w:rsidRDefault="00FC491C" w:rsidP="00FC491C">
      <w:pPr>
        <w:ind w:left="-142"/>
        <w:rPr>
          <w:rFonts w:ascii="Arial Unicode MS" w:eastAsia="Arial Unicode MS" w:hAnsi="Arial Unicode MS" w:cs="Arial Unicode MS"/>
          <w:b/>
          <w:color w:val="FF0000"/>
          <w:u w:val="single"/>
          <w:lang w:val="de-AT"/>
        </w:rPr>
      </w:pPr>
    </w:p>
    <w:p w:rsidR="00FC491C" w:rsidRDefault="00FC491C" w:rsidP="00FC491C">
      <w:pPr>
        <w:pStyle w:val="Listenabsatz"/>
        <w:numPr>
          <w:ilvl w:val="0"/>
          <w:numId w:val="10"/>
        </w:numPr>
        <w:spacing w:after="200" w:line="276" w:lineRule="auto"/>
        <w:rPr>
          <w:rFonts w:ascii="Arial Unicode MS" w:eastAsia="Arial Unicode MS" w:hAnsi="Arial Unicode MS" w:cs="Arial Unicode MS"/>
          <w:b/>
          <w:color w:val="FF0000"/>
          <w:u w:val="single"/>
          <w:lang w:val="de-AT"/>
        </w:rPr>
      </w:pPr>
      <w:r w:rsidRPr="00D6613E">
        <w:rPr>
          <w:rFonts w:ascii="Arial Unicode MS" w:eastAsia="Arial Unicode MS" w:hAnsi="Arial Unicode MS" w:cs="Arial Unicode MS"/>
          <w:b/>
          <w:color w:val="FF0000"/>
          <w:u w:val="single"/>
          <w:lang w:val="de-AT"/>
        </w:rPr>
        <w:t>Änderung Wiener Cup</w:t>
      </w:r>
    </w:p>
    <w:p w:rsidR="00FC491C" w:rsidRPr="00F72B25" w:rsidRDefault="00FC491C" w:rsidP="00FC491C">
      <w:pPr>
        <w:ind w:left="218"/>
        <w:jc w:val="both"/>
        <w:rPr>
          <w:rFonts w:ascii="Arial Unicode MS" w:eastAsia="Arial Unicode MS" w:hAnsi="Arial Unicode MS" w:cs="Arial Unicode MS"/>
          <w:lang w:val="de-AT"/>
        </w:rPr>
      </w:pPr>
      <w:r w:rsidRPr="00F72B25">
        <w:rPr>
          <w:rFonts w:ascii="Arial Unicode MS" w:eastAsia="Arial Unicode MS" w:hAnsi="Arial Unicode MS" w:cs="Arial Unicode MS"/>
          <w:lang w:val="de-AT"/>
        </w:rPr>
        <w:t xml:space="preserve">Der Bewerb wird für Damen und Herren an </w:t>
      </w:r>
      <w:r w:rsidRPr="00F72B25">
        <w:rPr>
          <w:rFonts w:ascii="Arial Unicode MS" w:eastAsia="Arial Unicode MS" w:hAnsi="Arial Unicode MS" w:cs="Arial Unicode MS"/>
          <w:b/>
          <w:color w:val="FF0000"/>
          <w:lang w:val="de-AT"/>
        </w:rPr>
        <w:t>einem</w:t>
      </w:r>
      <w:r w:rsidRPr="00F72B25">
        <w:rPr>
          <w:rFonts w:ascii="Arial Unicode MS" w:eastAsia="Arial Unicode MS" w:hAnsi="Arial Unicode MS" w:cs="Arial Unicode MS"/>
          <w:lang w:val="de-AT"/>
        </w:rPr>
        <w:t xml:space="preserve"> Tag (Sonntag) durchgeführt.</w:t>
      </w:r>
    </w:p>
    <w:p w:rsidR="00FC491C" w:rsidRPr="00F72B25" w:rsidRDefault="00FC491C" w:rsidP="00FC491C">
      <w:pPr>
        <w:ind w:left="218"/>
        <w:jc w:val="both"/>
        <w:rPr>
          <w:rFonts w:ascii="Arial Unicode MS" w:eastAsia="Arial Unicode MS" w:hAnsi="Arial Unicode MS" w:cs="Arial Unicode MS"/>
          <w:lang w:val="de-AT"/>
        </w:rPr>
      </w:pPr>
      <w:r w:rsidRPr="00F72B25">
        <w:rPr>
          <w:rFonts w:ascii="Arial Unicode MS" w:eastAsia="Arial Unicode MS" w:hAnsi="Arial Unicode MS" w:cs="Arial Unicode MS"/>
          <w:lang w:val="de-AT"/>
        </w:rPr>
        <w:t xml:space="preserve">Gespielt wird in der Vorrunde eine 3-er Serie auf Ergebnis, die jeweils besten 4 Mannschaften spielen wie gehabt durch Auslosung Head </w:t>
      </w:r>
      <w:proofErr w:type="spellStart"/>
      <w:r w:rsidRPr="00F72B25">
        <w:rPr>
          <w:rFonts w:ascii="Arial Unicode MS" w:eastAsia="Arial Unicode MS" w:hAnsi="Arial Unicode MS" w:cs="Arial Unicode MS"/>
          <w:lang w:val="de-AT"/>
        </w:rPr>
        <w:t>to</w:t>
      </w:r>
      <w:proofErr w:type="spellEnd"/>
      <w:r w:rsidRPr="00F72B25">
        <w:rPr>
          <w:rFonts w:ascii="Arial Unicode MS" w:eastAsia="Arial Unicode MS" w:hAnsi="Arial Unicode MS" w:cs="Arial Unicode MS"/>
          <w:lang w:val="de-AT"/>
        </w:rPr>
        <w:t xml:space="preserve"> Head jeweils eine 3-er Serie auf Gesamtpins.</w:t>
      </w:r>
    </w:p>
    <w:p w:rsidR="00FC491C" w:rsidRPr="00F72B25" w:rsidRDefault="00FC491C" w:rsidP="00FC491C">
      <w:pPr>
        <w:ind w:left="218"/>
        <w:jc w:val="both"/>
        <w:rPr>
          <w:rFonts w:ascii="Arial Unicode MS" w:eastAsia="Arial Unicode MS" w:hAnsi="Arial Unicode MS" w:cs="Arial Unicode MS"/>
          <w:lang w:val="de-AT"/>
        </w:rPr>
      </w:pPr>
      <w:r w:rsidRPr="00F72B25">
        <w:rPr>
          <w:rFonts w:ascii="Arial Unicode MS" w:eastAsia="Arial Unicode MS" w:hAnsi="Arial Unicode MS" w:cs="Arial Unicode MS"/>
          <w:lang w:val="de-AT"/>
        </w:rPr>
        <w:t>Der 3. Platz wird nicht mehr ausgespielt und auch nicht prämiert. Der Wiener Cup bleibt wie bisher ein Pflichtbewerb!</w:t>
      </w:r>
    </w:p>
    <w:p w:rsidR="00FC491C" w:rsidRPr="00F72B25" w:rsidRDefault="00FC491C" w:rsidP="00FC491C">
      <w:pPr>
        <w:pStyle w:val="Listenabsatz"/>
        <w:numPr>
          <w:ilvl w:val="0"/>
          <w:numId w:val="10"/>
        </w:numPr>
        <w:spacing w:after="200" w:line="276" w:lineRule="auto"/>
        <w:rPr>
          <w:rFonts w:ascii="Arial Unicode MS" w:eastAsia="Arial Unicode MS" w:hAnsi="Arial Unicode MS" w:cs="Arial Unicode MS"/>
          <w:b/>
          <w:color w:val="FF0000"/>
          <w:u w:val="single"/>
          <w:lang w:val="de-AT"/>
        </w:rPr>
      </w:pPr>
      <w:r w:rsidRPr="00F72B25">
        <w:rPr>
          <w:rFonts w:ascii="Arial Unicode MS" w:eastAsia="Arial Unicode MS" w:hAnsi="Arial Unicode MS" w:cs="Arial Unicode MS"/>
          <w:b/>
          <w:color w:val="FF0000"/>
          <w:u w:val="single"/>
          <w:lang w:val="de-AT"/>
        </w:rPr>
        <w:t>Seniorenbewerbe</w:t>
      </w:r>
    </w:p>
    <w:p w:rsidR="00FC491C" w:rsidRPr="00F72B25" w:rsidRDefault="00FC491C" w:rsidP="00FC491C">
      <w:pPr>
        <w:ind w:left="218"/>
        <w:jc w:val="both"/>
        <w:rPr>
          <w:rFonts w:ascii="Arial Unicode MS" w:eastAsia="Arial Unicode MS" w:hAnsi="Arial Unicode MS" w:cs="Arial Unicode MS"/>
          <w:lang w:val="de-AT"/>
        </w:rPr>
      </w:pPr>
      <w:r w:rsidRPr="00F72B25">
        <w:rPr>
          <w:rFonts w:ascii="Arial Unicode MS" w:eastAsia="Arial Unicode MS" w:hAnsi="Arial Unicode MS" w:cs="Arial Unicode MS"/>
          <w:lang w:val="de-AT"/>
        </w:rPr>
        <w:t xml:space="preserve">Es werden </w:t>
      </w:r>
      <w:r w:rsidRPr="00212377">
        <w:rPr>
          <w:rFonts w:ascii="Arial Unicode MS" w:eastAsia="Arial Unicode MS" w:hAnsi="Arial Unicode MS" w:cs="Arial Unicode MS"/>
          <w:u w:val="single"/>
          <w:lang w:val="de-AT"/>
        </w:rPr>
        <w:t>wieder getrennte</w:t>
      </w:r>
      <w:r w:rsidRPr="00F72B25">
        <w:rPr>
          <w:rFonts w:ascii="Arial Unicode MS" w:eastAsia="Arial Unicode MS" w:hAnsi="Arial Unicode MS" w:cs="Arial Unicode MS"/>
          <w:lang w:val="de-AT"/>
        </w:rPr>
        <w:t xml:space="preserve"> Qualifikationen für Einzel und Doppel gespielt. </w:t>
      </w:r>
      <w:r>
        <w:rPr>
          <w:rFonts w:ascii="Arial Unicode MS" w:eastAsia="Arial Unicode MS" w:hAnsi="Arial Unicode MS" w:cs="Arial Unicode MS"/>
          <w:lang w:val="de-AT"/>
        </w:rPr>
        <w:t>Altersklassen A-C;</w:t>
      </w:r>
    </w:p>
    <w:p w:rsidR="00FC491C" w:rsidRDefault="00FC491C" w:rsidP="00FC491C">
      <w:pPr>
        <w:ind w:left="218"/>
        <w:jc w:val="both"/>
        <w:rPr>
          <w:rFonts w:ascii="Arial Unicode MS" w:eastAsia="Arial Unicode MS" w:hAnsi="Arial Unicode MS" w:cs="Arial Unicode MS"/>
          <w:lang w:val="de-AT"/>
        </w:rPr>
      </w:pPr>
      <w:r w:rsidRPr="00F72B25">
        <w:rPr>
          <w:rFonts w:ascii="Arial Unicode MS" w:eastAsia="Arial Unicode MS" w:hAnsi="Arial Unicode MS" w:cs="Arial Unicode MS"/>
          <w:lang w:val="de-AT"/>
        </w:rPr>
        <w:t xml:space="preserve">Grund: Ungerechtigkeiten bzgl. der bespielten Hallen zu verhindern. Beim derzeitigen Modus kann  z.B. ein B-Senior </w:t>
      </w:r>
      <w:r>
        <w:rPr>
          <w:rFonts w:ascii="Arial Unicode MS" w:eastAsia="Arial Unicode MS" w:hAnsi="Arial Unicode MS" w:cs="Arial Unicode MS"/>
          <w:lang w:val="de-AT"/>
        </w:rPr>
        <w:t>i</w:t>
      </w:r>
      <w:r w:rsidRPr="00F72B25">
        <w:rPr>
          <w:rFonts w:ascii="Arial Unicode MS" w:eastAsia="Arial Unicode MS" w:hAnsi="Arial Unicode MS" w:cs="Arial Unicode MS"/>
          <w:lang w:val="de-AT"/>
        </w:rPr>
        <w:t xml:space="preserve">m Doppel mit einem A-Senior in der Plus-Halle spielen, während die reinen B-Senioren </w:t>
      </w:r>
      <w:r>
        <w:rPr>
          <w:rFonts w:ascii="Arial Unicode MS" w:eastAsia="Arial Unicode MS" w:hAnsi="Arial Unicode MS" w:cs="Arial Unicode MS"/>
          <w:lang w:val="de-AT"/>
        </w:rPr>
        <w:t xml:space="preserve">z.B. </w:t>
      </w:r>
      <w:r w:rsidRPr="00F72B25">
        <w:rPr>
          <w:rFonts w:ascii="Arial Unicode MS" w:eastAsia="Arial Unicode MS" w:hAnsi="Arial Unicode MS" w:cs="Arial Unicode MS"/>
          <w:lang w:val="de-AT"/>
        </w:rPr>
        <w:t xml:space="preserve">in der </w:t>
      </w:r>
      <w:r>
        <w:rPr>
          <w:rFonts w:ascii="Arial Unicode MS" w:eastAsia="Arial Unicode MS" w:hAnsi="Arial Unicode MS" w:cs="Arial Unicode MS"/>
          <w:lang w:val="de-AT"/>
        </w:rPr>
        <w:t>Florido</w:t>
      </w:r>
      <w:r w:rsidRPr="00F72B25">
        <w:rPr>
          <w:rFonts w:ascii="Arial Unicode MS" w:eastAsia="Arial Unicode MS" w:hAnsi="Arial Unicode MS" w:cs="Arial Unicode MS"/>
          <w:lang w:val="de-AT"/>
        </w:rPr>
        <w:t xml:space="preserve"> antreten müssen. Da das Doppel gleichzeitig Qualifikation für das Einzel ist, sorgt diese Konstellation für Unmut. Durch getrennte Qualifikation für Einzel und Doppel wird diese Ungerechtigkeit verhindert.</w:t>
      </w:r>
    </w:p>
    <w:p w:rsidR="00FC491C" w:rsidRPr="00B72DC2" w:rsidRDefault="00FC491C" w:rsidP="00FC491C">
      <w:pPr>
        <w:pStyle w:val="Listenabsatz"/>
        <w:numPr>
          <w:ilvl w:val="0"/>
          <w:numId w:val="10"/>
        </w:numPr>
        <w:spacing w:after="200" w:line="276" w:lineRule="auto"/>
        <w:jc w:val="both"/>
        <w:rPr>
          <w:rFonts w:ascii="Arial Unicode MS" w:eastAsia="Arial Unicode MS" w:hAnsi="Arial Unicode MS" w:cs="Arial Unicode MS"/>
          <w:b/>
          <w:color w:val="FF0000"/>
          <w:u w:val="single"/>
          <w:lang w:val="de-AT"/>
        </w:rPr>
      </w:pPr>
      <w:r w:rsidRPr="00B72DC2">
        <w:rPr>
          <w:rFonts w:ascii="Arial Unicode MS" w:eastAsia="Arial Unicode MS" w:hAnsi="Arial Unicode MS" w:cs="Arial Unicode MS"/>
          <w:b/>
          <w:color w:val="FF0000"/>
          <w:u w:val="single"/>
          <w:lang w:val="de-AT"/>
        </w:rPr>
        <w:t>Ranglistenbewerbe / Staatsmeisterschaften</w:t>
      </w:r>
    </w:p>
    <w:p w:rsidR="00FC491C" w:rsidRDefault="00FC491C" w:rsidP="00FC491C">
      <w:pPr>
        <w:ind w:left="218"/>
        <w:jc w:val="both"/>
        <w:rPr>
          <w:rFonts w:ascii="Arial Unicode MS" w:eastAsia="Arial Unicode MS" w:hAnsi="Arial Unicode MS" w:cs="Arial Unicode MS"/>
          <w:lang w:val="de-AT"/>
        </w:rPr>
      </w:pPr>
      <w:r>
        <w:rPr>
          <w:rFonts w:ascii="Arial Unicode MS" w:eastAsia="Arial Unicode MS" w:hAnsi="Arial Unicode MS" w:cs="Arial Unicode MS"/>
          <w:lang w:val="de-AT"/>
        </w:rPr>
        <w:t xml:space="preserve">Künftig sollen die Ranglistenbewerbe (Einzel, Doppel, Mix) ebenso die Qualifikation für die Staatsmeisterschaften sein. Der Modus bleibt wie gehabt – 2 bzw. 3 Runden Qualifikation (beim Einzel ev. auch nur mehr 2 Runden) mindestens 12 Spiele – danach Wr. Meisterschaft. Da dies gleichzeitig die Qualifikation für die STM ist, wird </w:t>
      </w:r>
      <w:r>
        <w:rPr>
          <w:rFonts w:ascii="Arial Unicode MS" w:eastAsia="Arial Unicode MS" w:hAnsi="Arial Unicode MS" w:cs="Arial Unicode MS"/>
          <w:lang w:val="de-AT"/>
        </w:rPr>
        <w:lastRenderedPageBreak/>
        <w:t xml:space="preserve">der Ranglistenbewerb aufgewertet (wer STM spielen will, muss auch zur RL antreten) und die Qualifikation für die STM entfällt. Um auch hier Ungerechtigkeiten vorzubeugen, müssen die Ranglisten jeweils in den gleichen Hallen spielen – durch erhöhtes Spieleraufkommen eventuell Doppelrunden. </w:t>
      </w:r>
    </w:p>
    <w:p w:rsidR="00FC491C" w:rsidRPr="009B67E1" w:rsidRDefault="00FC491C" w:rsidP="00FC491C">
      <w:pPr>
        <w:pStyle w:val="Listenabsatz"/>
        <w:numPr>
          <w:ilvl w:val="0"/>
          <w:numId w:val="10"/>
        </w:numPr>
        <w:spacing w:after="200" w:line="276" w:lineRule="auto"/>
        <w:jc w:val="both"/>
        <w:rPr>
          <w:rFonts w:ascii="Arial Unicode MS" w:eastAsia="Arial Unicode MS" w:hAnsi="Arial Unicode MS" w:cs="Arial Unicode MS"/>
          <w:b/>
          <w:color w:val="FF0000"/>
          <w:u w:val="single"/>
          <w:lang w:val="de-AT"/>
        </w:rPr>
      </w:pPr>
      <w:r w:rsidRPr="009B67E1">
        <w:rPr>
          <w:rFonts w:ascii="Arial Unicode MS" w:eastAsia="Arial Unicode MS" w:hAnsi="Arial Unicode MS" w:cs="Arial Unicode MS"/>
          <w:b/>
          <w:color w:val="FF0000"/>
          <w:u w:val="single"/>
          <w:lang w:val="de-AT"/>
        </w:rPr>
        <w:t>5-er Bewerb Herren</w:t>
      </w:r>
    </w:p>
    <w:p w:rsidR="00FC491C" w:rsidRDefault="00FC491C" w:rsidP="00FC491C">
      <w:pPr>
        <w:ind w:left="218"/>
        <w:jc w:val="both"/>
        <w:rPr>
          <w:rFonts w:ascii="Arial Unicode MS" w:eastAsia="Arial Unicode MS" w:hAnsi="Arial Unicode MS" w:cs="Arial Unicode MS"/>
          <w:lang w:val="de-AT"/>
        </w:rPr>
      </w:pPr>
      <w:r>
        <w:rPr>
          <w:rFonts w:ascii="Arial Unicode MS" w:eastAsia="Arial Unicode MS" w:hAnsi="Arial Unicode MS" w:cs="Arial Unicode MS"/>
          <w:lang w:val="de-AT"/>
        </w:rPr>
        <w:t xml:space="preserve">Auflösung der 2. Parallelklasse A und B. Es gibt dann nur mehr eine 2. Klasse. Die derzeitige 3. (letzte) Klasse bleibt parallel. </w:t>
      </w:r>
    </w:p>
    <w:p w:rsidR="00FC491C" w:rsidRDefault="00FC491C" w:rsidP="00FC491C">
      <w:pPr>
        <w:ind w:left="218"/>
        <w:jc w:val="both"/>
        <w:rPr>
          <w:rFonts w:ascii="Arial Unicode MS" w:eastAsia="Arial Unicode MS" w:hAnsi="Arial Unicode MS" w:cs="Arial Unicode MS"/>
          <w:lang w:val="de-AT"/>
        </w:rPr>
      </w:pPr>
      <w:r>
        <w:rPr>
          <w:rFonts w:ascii="Arial Unicode MS" w:eastAsia="Arial Unicode MS" w:hAnsi="Arial Unicode MS" w:cs="Arial Unicode MS"/>
          <w:lang w:val="de-AT"/>
        </w:rPr>
        <w:t>Grund: die 1. Klasse hat nur 6 Mannschaften, davon steigt eine auf und 2 ab (d.s.50 % Änderung in der Liga) sowie die Spielstärke in der 2. Klasse. Es gibt dann nur mehr einen Aufsteiger in die 1. Klasse (muss auch Sonntag spielen, was viele nicht wollen) und 1 Absteiger aus der 1. Klasse.</w:t>
      </w:r>
    </w:p>
    <w:p w:rsidR="00FC491C" w:rsidRDefault="00FC491C" w:rsidP="00FC491C">
      <w:pPr>
        <w:ind w:left="218"/>
        <w:jc w:val="both"/>
        <w:rPr>
          <w:rFonts w:ascii="Arial Unicode MS" w:eastAsia="Arial Unicode MS" w:hAnsi="Arial Unicode MS" w:cs="Arial Unicode MS"/>
          <w:lang w:val="de-AT"/>
        </w:rPr>
      </w:pPr>
      <w:r>
        <w:rPr>
          <w:rFonts w:ascii="Arial Unicode MS" w:eastAsia="Arial Unicode MS" w:hAnsi="Arial Unicode MS" w:cs="Arial Unicode MS"/>
          <w:lang w:val="de-AT"/>
        </w:rPr>
        <w:t>Sollte sich diese Änderung bewähren, könnte man in Zukunft auch den 3-er Bewerb nachziehen.</w:t>
      </w:r>
    </w:p>
    <w:p w:rsidR="00FC491C" w:rsidRDefault="00FC491C" w:rsidP="00FC491C">
      <w:pPr>
        <w:ind w:left="218"/>
        <w:jc w:val="both"/>
        <w:rPr>
          <w:rFonts w:ascii="Arial Unicode MS" w:eastAsia="Arial Unicode MS" w:hAnsi="Arial Unicode MS" w:cs="Arial Unicode MS"/>
          <w:lang w:val="de-AT"/>
        </w:rPr>
      </w:pPr>
      <w:r>
        <w:rPr>
          <w:rFonts w:ascii="Arial Unicode MS" w:eastAsia="Arial Unicode MS" w:hAnsi="Arial Unicode MS" w:cs="Arial Unicode MS"/>
          <w:lang w:val="de-AT"/>
        </w:rPr>
        <w:t xml:space="preserve">Wir ersuchen diese vorgeschlagenen Änderungen in den Vereinen zu diskutieren und bis spätestens </w:t>
      </w:r>
      <w:r w:rsidRPr="00212377">
        <w:rPr>
          <w:rFonts w:ascii="Arial Unicode MS" w:eastAsia="Arial Unicode MS" w:hAnsi="Arial Unicode MS" w:cs="Arial Unicode MS"/>
          <w:u w:val="single"/>
          <w:lang w:val="de-AT"/>
        </w:rPr>
        <w:t>Ende Dezember 2014</w:t>
      </w:r>
      <w:r>
        <w:rPr>
          <w:rFonts w:ascii="Arial Unicode MS" w:eastAsia="Arial Unicode MS" w:hAnsi="Arial Unicode MS" w:cs="Arial Unicode MS"/>
          <w:lang w:val="de-AT"/>
        </w:rPr>
        <w:t xml:space="preserve"> das jeweilige Votum zu den 4 Punkten per Email an den Sportobmann od. dessen Stv. bekannt zu geben.</w:t>
      </w:r>
    </w:p>
    <w:p w:rsidR="00FC491C" w:rsidRDefault="00FC491C" w:rsidP="00FC491C">
      <w:pPr>
        <w:ind w:left="218"/>
        <w:jc w:val="both"/>
        <w:rPr>
          <w:rFonts w:ascii="Arial Unicode MS" w:eastAsia="Arial Unicode MS" w:hAnsi="Arial Unicode MS" w:cs="Arial Unicode MS"/>
          <w:lang w:val="de-AT"/>
        </w:rPr>
      </w:pPr>
      <w:r>
        <w:rPr>
          <w:rFonts w:ascii="Arial Unicode MS" w:eastAsia="Arial Unicode MS" w:hAnsi="Arial Unicode MS" w:cs="Arial Unicode MS"/>
          <w:lang w:val="de-AT"/>
        </w:rPr>
        <w:t xml:space="preserve">Bitte mit </w:t>
      </w:r>
      <w:r w:rsidRPr="007F767E">
        <w:rPr>
          <w:rFonts w:ascii="Arial Unicode MS" w:eastAsia="Arial Unicode MS" w:hAnsi="Arial Unicode MS" w:cs="Arial Unicode MS"/>
          <w:color w:val="FF0000"/>
          <w:lang w:val="de-AT"/>
        </w:rPr>
        <w:t>Ja</w:t>
      </w:r>
      <w:r>
        <w:rPr>
          <w:rFonts w:ascii="Arial Unicode MS" w:eastAsia="Arial Unicode MS" w:hAnsi="Arial Unicode MS" w:cs="Arial Unicode MS"/>
          <w:lang w:val="de-AT"/>
        </w:rPr>
        <w:t xml:space="preserve"> oder </w:t>
      </w:r>
      <w:r w:rsidRPr="007F767E">
        <w:rPr>
          <w:rFonts w:ascii="Arial Unicode MS" w:eastAsia="Arial Unicode MS" w:hAnsi="Arial Unicode MS" w:cs="Arial Unicode MS"/>
          <w:color w:val="FF0000"/>
          <w:lang w:val="de-AT"/>
        </w:rPr>
        <w:t>Nein</w:t>
      </w:r>
      <w:r>
        <w:rPr>
          <w:rFonts w:ascii="Arial Unicode MS" w:eastAsia="Arial Unicode MS" w:hAnsi="Arial Unicode MS" w:cs="Arial Unicode MS"/>
          <w:lang w:val="de-AT"/>
        </w:rPr>
        <w:t xml:space="preserve"> beantworten, Tabelle mit Vereinsname in ein Email kopieren und an: </w:t>
      </w:r>
      <w:hyperlink r:id="rId8" w:history="1">
        <w:r w:rsidRPr="00C803EF">
          <w:rPr>
            <w:rStyle w:val="Hyperlink"/>
            <w:rFonts w:ascii="Arial Unicode MS" w:eastAsia="Arial Unicode MS" w:hAnsi="Arial Unicode MS" w:cs="Arial Unicode MS"/>
            <w:lang w:val="de-AT"/>
          </w:rPr>
          <w:t>krenner.kurt@gmail.com</w:t>
        </w:r>
      </w:hyperlink>
      <w:r>
        <w:rPr>
          <w:rFonts w:ascii="Arial Unicode MS" w:eastAsia="Arial Unicode MS" w:hAnsi="Arial Unicode MS" w:cs="Arial Unicode MS"/>
          <w:lang w:val="de-AT"/>
        </w:rPr>
        <w:t xml:space="preserve"> oder </w:t>
      </w:r>
      <w:hyperlink r:id="rId9" w:history="1">
        <w:r w:rsidRPr="00C803EF">
          <w:rPr>
            <w:rStyle w:val="Hyperlink"/>
            <w:rFonts w:ascii="Arial Unicode MS" w:eastAsia="Arial Unicode MS" w:hAnsi="Arial Unicode MS" w:cs="Arial Unicode MS"/>
            <w:lang w:val="de-AT"/>
          </w:rPr>
          <w:t>sport-bowling-wien@aon.at</w:t>
        </w:r>
      </w:hyperlink>
      <w:r>
        <w:rPr>
          <w:rFonts w:ascii="Arial Unicode MS" w:eastAsia="Arial Unicode MS" w:hAnsi="Arial Unicode MS" w:cs="Arial Unicode MS"/>
          <w:lang w:val="de-AT"/>
        </w:rPr>
        <w:t xml:space="preserve">  termingerecht senden.</w:t>
      </w:r>
    </w:p>
    <w:p w:rsidR="00FC491C" w:rsidRDefault="00FC491C" w:rsidP="00FC491C">
      <w:pPr>
        <w:ind w:left="218"/>
        <w:jc w:val="both"/>
        <w:rPr>
          <w:rFonts w:ascii="Arial Unicode MS" w:eastAsia="Arial Unicode MS" w:hAnsi="Arial Unicode MS" w:cs="Arial Unicode MS"/>
          <w:lang w:val="de-AT"/>
        </w:rPr>
      </w:pPr>
    </w:p>
    <w:p w:rsidR="00FC491C" w:rsidRPr="007F767E" w:rsidRDefault="00FC491C" w:rsidP="00FC491C">
      <w:pPr>
        <w:ind w:left="218"/>
        <w:jc w:val="both"/>
        <w:rPr>
          <w:rFonts w:ascii="Arial Unicode MS" w:eastAsia="Arial Unicode MS" w:hAnsi="Arial Unicode MS" w:cs="Arial Unicode MS"/>
          <w:b/>
          <w:lang w:val="de-AT"/>
        </w:rPr>
      </w:pPr>
      <w:r w:rsidRPr="007F767E">
        <w:rPr>
          <w:rFonts w:ascii="Arial Unicode MS" w:eastAsia="Arial Unicode MS" w:hAnsi="Arial Unicode MS" w:cs="Arial Unicode MS"/>
          <w:b/>
          <w:lang w:val="de-AT"/>
        </w:rPr>
        <w:t xml:space="preserve">VEREIN: </w:t>
      </w:r>
    </w:p>
    <w:tbl>
      <w:tblPr>
        <w:tblStyle w:val="Tabellengitternetz"/>
        <w:tblW w:w="0" w:type="auto"/>
        <w:tblInd w:w="218" w:type="dxa"/>
        <w:tblLook w:val="04A0"/>
      </w:tblPr>
      <w:tblGrid>
        <w:gridCol w:w="4766"/>
        <w:gridCol w:w="4638"/>
      </w:tblGrid>
      <w:tr w:rsidR="00FC491C" w:rsidTr="002E36AA">
        <w:tc>
          <w:tcPr>
            <w:tcW w:w="4889" w:type="dxa"/>
          </w:tcPr>
          <w:p w:rsidR="00FC491C" w:rsidRPr="007F767E" w:rsidRDefault="00FC491C" w:rsidP="002E36AA">
            <w:pPr>
              <w:ind w:left="-142"/>
              <w:jc w:val="center"/>
              <w:rPr>
                <w:rFonts w:ascii="Arial Unicode MS" w:eastAsia="Arial Unicode MS" w:hAnsi="Arial Unicode MS" w:cs="Arial Unicode MS"/>
                <w:b/>
                <w:color w:val="FF0000"/>
                <w:u w:val="single"/>
                <w:lang w:val="de-AT"/>
              </w:rPr>
            </w:pPr>
            <w:r>
              <w:rPr>
                <w:rFonts w:ascii="Arial Unicode MS" w:eastAsia="Arial Unicode MS" w:hAnsi="Arial Unicode MS" w:cs="Arial Unicode MS"/>
                <w:b/>
                <w:color w:val="FF0000"/>
                <w:u w:val="single"/>
                <w:lang w:val="de-AT"/>
              </w:rPr>
              <w:t>1.</w:t>
            </w:r>
            <w:r w:rsidRPr="007F767E">
              <w:rPr>
                <w:rFonts w:ascii="Arial Unicode MS" w:eastAsia="Arial Unicode MS" w:hAnsi="Arial Unicode MS" w:cs="Arial Unicode MS"/>
                <w:b/>
                <w:color w:val="FF0000"/>
                <w:u w:val="single"/>
                <w:lang w:val="de-AT"/>
              </w:rPr>
              <w:t>Änderung Wiener Cup</w:t>
            </w:r>
          </w:p>
        </w:tc>
        <w:tc>
          <w:tcPr>
            <w:tcW w:w="4890" w:type="dxa"/>
          </w:tcPr>
          <w:p w:rsidR="00FC491C" w:rsidRDefault="00FC491C" w:rsidP="002E36AA">
            <w:pPr>
              <w:jc w:val="center"/>
              <w:rPr>
                <w:rFonts w:ascii="Arial Unicode MS" w:eastAsia="Arial Unicode MS" w:hAnsi="Arial Unicode MS" w:cs="Arial Unicode MS"/>
                <w:lang w:val="de-AT"/>
              </w:rPr>
            </w:pPr>
          </w:p>
        </w:tc>
      </w:tr>
      <w:tr w:rsidR="00FC491C" w:rsidTr="002E36AA">
        <w:tc>
          <w:tcPr>
            <w:tcW w:w="4889" w:type="dxa"/>
          </w:tcPr>
          <w:p w:rsidR="00FC491C" w:rsidRDefault="00FC491C" w:rsidP="002E36AA">
            <w:pPr>
              <w:jc w:val="center"/>
              <w:rPr>
                <w:rFonts w:ascii="Arial Unicode MS" w:eastAsia="Arial Unicode MS" w:hAnsi="Arial Unicode MS" w:cs="Arial Unicode MS"/>
                <w:lang w:val="de-AT"/>
              </w:rPr>
            </w:pPr>
            <w:r>
              <w:rPr>
                <w:rFonts w:ascii="Arial Unicode MS" w:eastAsia="Arial Unicode MS" w:hAnsi="Arial Unicode MS" w:cs="Arial Unicode MS"/>
                <w:b/>
                <w:color w:val="FF0000"/>
                <w:u w:val="single"/>
                <w:lang w:val="de-AT"/>
              </w:rPr>
              <w:t>2.</w:t>
            </w:r>
            <w:r w:rsidRPr="007F767E">
              <w:rPr>
                <w:rFonts w:ascii="Arial Unicode MS" w:eastAsia="Arial Unicode MS" w:hAnsi="Arial Unicode MS" w:cs="Arial Unicode MS"/>
                <w:b/>
                <w:color w:val="FF0000"/>
                <w:u w:val="single"/>
                <w:lang w:val="de-AT"/>
              </w:rPr>
              <w:t>Seniorenbewerbe</w:t>
            </w:r>
          </w:p>
        </w:tc>
        <w:tc>
          <w:tcPr>
            <w:tcW w:w="4890" w:type="dxa"/>
          </w:tcPr>
          <w:p w:rsidR="00FC491C" w:rsidRDefault="00FC491C" w:rsidP="002E36AA">
            <w:pPr>
              <w:jc w:val="center"/>
              <w:rPr>
                <w:rFonts w:ascii="Arial Unicode MS" w:eastAsia="Arial Unicode MS" w:hAnsi="Arial Unicode MS" w:cs="Arial Unicode MS"/>
                <w:lang w:val="de-AT"/>
              </w:rPr>
            </w:pPr>
          </w:p>
        </w:tc>
      </w:tr>
      <w:tr w:rsidR="00FC491C" w:rsidTr="002E36AA">
        <w:tc>
          <w:tcPr>
            <w:tcW w:w="4889" w:type="dxa"/>
          </w:tcPr>
          <w:p w:rsidR="00FC491C" w:rsidRDefault="00FC491C" w:rsidP="002E36AA">
            <w:pPr>
              <w:pStyle w:val="Listenabsatz"/>
              <w:ind w:left="218"/>
              <w:jc w:val="center"/>
              <w:rPr>
                <w:rFonts w:ascii="Arial Unicode MS" w:eastAsia="Arial Unicode MS" w:hAnsi="Arial Unicode MS" w:cs="Arial Unicode MS"/>
                <w:lang w:val="de-AT"/>
              </w:rPr>
            </w:pPr>
            <w:r>
              <w:rPr>
                <w:rFonts w:ascii="Arial Unicode MS" w:eastAsia="Arial Unicode MS" w:hAnsi="Arial Unicode MS" w:cs="Arial Unicode MS"/>
                <w:b/>
                <w:color w:val="FF0000"/>
                <w:u w:val="single"/>
                <w:lang w:val="de-AT"/>
              </w:rPr>
              <w:t>3.</w:t>
            </w:r>
            <w:r w:rsidRPr="00B72DC2">
              <w:rPr>
                <w:rFonts w:ascii="Arial Unicode MS" w:eastAsia="Arial Unicode MS" w:hAnsi="Arial Unicode MS" w:cs="Arial Unicode MS"/>
                <w:b/>
                <w:color w:val="FF0000"/>
                <w:u w:val="single"/>
                <w:lang w:val="de-AT"/>
              </w:rPr>
              <w:t>Ranglistenbewerbe/ Staatsmeisterschaften</w:t>
            </w:r>
          </w:p>
        </w:tc>
        <w:tc>
          <w:tcPr>
            <w:tcW w:w="4890" w:type="dxa"/>
          </w:tcPr>
          <w:p w:rsidR="00FC491C" w:rsidRDefault="00FC491C" w:rsidP="002E36AA">
            <w:pPr>
              <w:jc w:val="center"/>
              <w:rPr>
                <w:rFonts w:ascii="Arial Unicode MS" w:eastAsia="Arial Unicode MS" w:hAnsi="Arial Unicode MS" w:cs="Arial Unicode MS"/>
                <w:lang w:val="de-AT"/>
              </w:rPr>
            </w:pPr>
          </w:p>
        </w:tc>
      </w:tr>
      <w:tr w:rsidR="00FC491C" w:rsidTr="002E36AA">
        <w:tc>
          <w:tcPr>
            <w:tcW w:w="4889" w:type="dxa"/>
          </w:tcPr>
          <w:p w:rsidR="00FC491C" w:rsidRDefault="00FC491C" w:rsidP="002E36AA">
            <w:pPr>
              <w:jc w:val="center"/>
              <w:rPr>
                <w:rFonts w:ascii="Arial Unicode MS" w:eastAsia="Arial Unicode MS" w:hAnsi="Arial Unicode MS" w:cs="Arial Unicode MS"/>
                <w:lang w:val="de-AT"/>
              </w:rPr>
            </w:pPr>
            <w:r>
              <w:rPr>
                <w:rFonts w:ascii="Arial Unicode MS" w:eastAsia="Arial Unicode MS" w:hAnsi="Arial Unicode MS" w:cs="Arial Unicode MS"/>
                <w:b/>
                <w:color w:val="FF0000"/>
                <w:u w:val="single"/>
                <w:lang w:val="de-AT"/>
              </w:rPr>
              <w:t>4.</w:t>
            </w:r>
            <w:r w:rsidRPr="007F767E">
              <w:rPr>
                <w:rFonts w:ascii="Arial Unicode MS" w:eastAsia="Arial Unicode MS" w:hAnsi="Arial Unicode MS" w:cs="Arial Unicode MS"/>
                <w:b/>
                <w:color w:val="FF0000"/>
                <w:u w:val="single"/>
                <w:lang w:val="de-AT"/>
              </w:rPr>
              <w:t>5-er Bewerb Herren</w:t>
            </w:r>
          </w:p>
        </w:tc>
        <w:tc>
          <w:tcPr>
            <w:tcW w:w="4890" w:type="dxa"/>
          </w:tcPr>
          <w:p w:rsidR="00FC491C" w:rsidRDefault="00FC491C" w:rsidP="002E36AA">
            <w:pPr>
              <w:jc w:val="center"/>
              <w:rPr>
                <w:rFonts w:ascii="Arial Unicode MS" w:eastAsia="Arial Unicode MS" w:hAnsi="Arial Unicode MS" w:cs="Arial Unicode MS"/>
                <w:lang w:val="de-AT"/>
              </w:rPr>
            </w:pPr>
          </w:p>
        </w:tc>
      </w:tr>
    </w:tbl>
    <w:p w:rsidR="00FA02BE" w:rsidRDefault="00FA02BE" w:rsidP="00EC0838">
      <w:pPr>
        <w:jc w:val="both"/>
        <w:rPr>
          <w:lang w:val="de-AT"/>
        </w:rPr>
      </w:pPr>
    </w:p>
    <w:p w:rsidR="00FC491C" w:rsidRDefault="00FC491C" w:rsidP="00EC0838">
      <w:pPr>
        <w:jc w:val="both"/>
        <w:rPr>
          <w:lang w:val="de-AT"/>
        </w:rPr>
      </w:pPr>
    </w:p>
    <w:p w:rsidR="00FC491C" w:rsidRDefault="00FC491C" w:rsidP="00EC0838">
      <w:pPr>
        <w:jc w:val="both"/>
        <w:rPr>
          <w:lang w:val="de-AT"/>
        </w:rPr>
      </w:pPr>
    </w:p>
    <w:p w:rsidR="00FC491C" w:rsidRDefault="00FC491C" w:rsidP="00EC0838">
      <w:pPr>
        <w:jc w:val="both"/>
        <w:rPr>
          <w:lang w:val="de-AT"/>
        </w:rPr>
      </w:pPr>
      <w:r>
        <w:rPr>
          <w:lang w:val="de-AT"/>
        </w:rPr>
        <w:t xml:space="preserve">Mit sportlichen Grüßen </w:t>
      </w:r>
    </w:p>
    <w:p w:rsidR="00FC491C" w:rsidRDefault="00FC491C" w:rsidP="00EC0838">
      <w:pPr>
        <w:jc w:val="both"/>
        <w:rPr>
          <w:lang w:val="de-AT"/>
        </w:rPr>
      </w:pPr>
    </w:p>
    <w:p w:rsidR="00FC491C" w:rsidRDefault="00FC491C" w:rsidP="00EC0838">
      <w:pPr>
        <w:jc w:val="both"/>
        <w:rPr>
          <w:lang w:val="de-AT"/>
        </w:rPr>
      </w:pPr>
    </w:p>
    <w:p w:rsidR="00FC491C" w:rsidRPr="00FA02BE" w:rsidRDefault="00FC491C" w:rsidP="00EC0838">
      <w:pPr>
        <w:jc w:val="both"/>
        <w:rPr>
          <w:lang w:val="de-AT"/>
        </w:rPr>
      </w:pPr>
      <w:r>
        <w:rPr>
          <w:lang w:val="de-AT"/>
        </w:rPr>
        <w:t xml:space="preserve">LVWB </w:t>
      </w:r>
    </w:p>
    <w:sectPr w:rsidR="00FC491C" w:rsidRPr="00FA02BE" w:rsidSect="008B50F4">
      <w:headerReference w:type="first" r:id="rId10"/>
      <w:pgSz w:w="12240" w:h="15840"/>
      <w:pgMar w:top="1417" w:right="1417" w:bottom="1134" w:left="1417" w:header="249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1BC" w:rsidRDefault="000E51BC" w:rsidP="008B50F4">
      <w:r>
        <w:separator/>
      </w:r>
    </w:p>
  </w:endnote>
  <w:endnote w:type="continuationSeparator" w:id="0">
    <w:p w:rsidR="000E51BC" w:rsidRDefault="000E51BC" w:rsidP="008B50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1BC" w:rsidRDefault="000E51BC" w:rsidP="008B50F4">
      <w:r>
        <w:separator/>
      </w:r>
    </w:p>
  </w:footnote>
  <w:footnote w:type="continuationSeparator" w:id="0">
    <w:p w:rsidR="000E51BC" w:rsidRDefault="000E51BC" w:rsidP="008B50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0F4" w:rsidRDefault="00942B52">
    <w:pPr>
      <w:pStyle w:val="Kopfzeile"/>
    </w:pPr>
    <w:r w:rsidRPr="00942B52">
      <w:rPr>
        <w:noProof/>
      </w:rPr>
      <w:pict>
        <v:shapetype id="_x0000_t202" coordsize="21600,21600" o:spt="202" path="m,l,21600r21600,l21600,xe">
          <v:stroke joinstyle="miter"/>
          <v:path gradientshapeok="t" o:connecttype="rect"/>
        </v:shapetype>
        <v:shape id="_x0000_s2053" type="#_x0000_t202" style="position:absolute;margin-left:217.15pt;margin-top:-82.3pt;width:267.75pt;height:49.1pt;z-index:251662336;mso-position-horizontal-relative:margin" stroked="f">
          <v:textbox>
            <w:txbxContent>
              <w:p w:rsidR="008B50F4" w:rsidRPr="00F473F6" w:rsidRDefault="008B50F4" w:rsidP="008B50F4">
                <w:pPr>
                  <w:jc w:val="right"/>
                  <w:rPr>
                    <w:rFonts w:ascii="Century Gothic" w:hAnsi="Century Gothic" w:cs="Century Gothic"/>
                    <w:sz w:val="30"/>
                    <w:szCs w:val="30"/>
                  </w:rPr>
                </w:pPr>
                <w:r w:rsidRPr="00F473F6">
                  <w:rPr>
                    <w:rFonts w:ascii="Century Gothic" w:hAnsi="Century Gothic" w:cs="Century Gothic"/>
                    <w:sz w:val="30"/>
                    <w:szCs w:val="30"/>
                  </w:rPr>
                  <w:t>Landesverband Wien Bowling</w:t>
                </w:r>
              </w:p>
              <w:p w:rsidR="00E26E7F" w:rsidRPr="00E26E7F" w:rsidRDefault="00E26E7F" w:rsidP="00E26E7F">
                <w:pPr>
                  <w:jc w:val="right"/>
                  <w:rPr>
                    <w:rFonts w:ascii="Century Gothic" w:hAnsi="Century Gothic" w:cs="Century Gothic"/>
                    <w:sz w:val="20"/>
                    <w:szCs w:val="20"/>
                  </w:rPr>
                </w:pPr>
                <w:r w:rsidRPr="00E26E7F">
                  <w:rPr>
                    <w:rFonts w:ascii="Century Gothic" w:hAnsi="Century Gothic" w:cs="Century Gothic"/>
                    <w:sz w:val="20"/>
                    <w:szCs w:val="20"/>
                  </w:rPr>
                  <w:t xml:space="preserve">ZVR: </w:t>
                </w:r>
                <w:r w:rsidRPr="00E26E7F">
                  <w:rPr>
                    <w:rFonts w:ascii="Century Gothic" w:eastAsiaTheme="minorHAnsi" w:hAnsi="Century Gothic" w:cs="Arial"/>
                    <w:bCs/>
                    <w:sz w:val="20"/>
                    <w:szCs w:val="20"/>
                    <w:lang w:val="de-AT" w:eastAsia="en-US"/>
                  </w:rPr>
                  <w:t>812733042</w:t>
                </w:r>
              </w:p>
              <w:p w:rsidR="00E26E7F" w:rsidRPr="00E26E7F" w:rsidRDefault="008B50F4" w:rsidP="00E26E7F">
                <w:pPr>
                  <w:jc w:val="right"/>
                  <w:rPr>
                    <w:rFonts w:ascii="Century Gothic" w:hAnsi="Century Gothic" w:cs="Century Gothic"/>
                    <w:sz w:val="20"/>
                    <w:szCs w:val="20"/>
                  </w:rPr>
                </w:pPr>
                <w:r w:rsidRPr="00E26E7F">
                  <w:rPr>
                    <w:rFonts w:ascii="Century Gothic" w:hAnsi="Century Gothic" w:cs="Century Gothic"/>
                    <w:sz w:val="20"/>
                    <w:szCs w:val="20"/>
                  </w:rPr>
                  <w:t>im Plus Bowling Center</w:t>
                </w:r>
              </w:p>
              <w:p w:rsidR="008B50F4" w:rsidRDefault="008B50F4"/>
            </w:txbxContent>
          </v:textbox>
          <w10:wrap anchorx="margin"/>
        </v:shape>
      </w:pict>
    </w:r>
    <w:r w:rsidRPr="00942B52">
      <w:rPr>
        <w:noProof/>
      </w:rPr>
      <w:pict>
        <v:shapetype id="_x0000_t32" coordsize="21600,21600" o:spt="32" o:oned="t" path="m,l21600,21600e" filled="f">
          <v:path arrowok="t" fillok="f" o:connecttype="none"/>
          <o:lock v:ext="edit" shapetype="t"/>
        </v:shapetype>
        <v:shape id="_x0000_s2055" type="#_x0000_t32" style="position:absolute;margin-left:65.65pt;margin-top:-3.95pt;width:414.75pt;height:0;z-index:251664384" o:connectortype="straight"/>
      </w:pict>
    </w:r>
    <w:r w:rsidRPr="00942B52">
      <w:rPr>
        <w:noProof/>
      </w:rPr>
      <w:pict>
        <v:shape id="_x0000_s2054" type="#_x0000_t202" style="position:absolute;margin-left:56.75pt;margin-top:-36.95pt;width:448.4pt;height:33pt;z-index:251663360" stroked="f">
          <v:textbox style="mso-next-textbox:#_x0000_s2054">
            <w:txbxContent>
              <w:p w:rsidR="008B50F4" w:rsidRPr="00FD27B0" w:rsidRDefault="008B50F4" w:rsidP="008B50F4">
                <w:pPr>
                  <w:tabs>
                    <w:tab w:val="right" w:pos="8280"/>
                  </w:tabs>
                  <w:autoSpaceDE w:val="0"/>
                  <w:autoSpaceDN w:val="0"/>
                  <w:adjustRightInd w:val="0"/>
                  <w:rPr>
                    <w:rFonts w:ascii="Century Gothic" w:hAnsi="Century Gothic" w:cs="Century Gothic"/>
                    <w:sz w:val="20"/>
                    <w:szCs w:val="20"/>
                    <w:lang w:val="de-AT"/>
                  </w:rPr>
                </w:pPr>
                <w:r w:rsidRPr="00744D7B">
                  <w:rPr>
                    <w:rFonts w:ascii="Century Gothic" w:hAnsi="Century Gothic" w:cs="Century Gothic"/>
                    <w:sz w:val="20"/>
                    <w:szCs w:val="20"/>
                  </w:rPr>
                  <w:t>1170 Wien, Beheimgasse 5-7</w:t>
                </w:r>
                <w:r w:rsidRPr="00744D7B">
                  <w:rPr>
                    <w:rFonts w:ascii="Century Gothic" w:hAnsi="Century Gothic" w:cs="Century Gothic"/>
                    <w:sz w:val="20"/>
                    <w:szCs w:val="20"/>
                  </w:rPr>
                  <w:tab/>
                </w:r>
                <w:r w:rsidR="00F4209F">
                  <w:rPr>
                    <w:rFonts w:ascii="Century Gothic" w:hAnsi="Century Gothic" w:cs="Century Gothic"/>
                    <w:sz w:val="20"/>
                    <w:szCs w:val="20"/>
                  </w:rPr>
                  <w:t xml:space="preserve">      </w:t>
                </w:r>
                <w:r w:rsidRPr="00744D7B">
                  <w:rPr>
                    <w:rFonts w:ascii="Century Gothic" w:hAnsi="Century Gothic" w:cs="Century Gothic"/>
                    <w:sz w:val="20"/>
                    <w:szCs w:val="20"/>
                  </w:rPr>
                  <w:t>Sekretariat: Mi 18</w:t>
                </w:r>
                <w:r w:rsidR="00C11C03">
                  <w:rPr>
                    <w:rFonts w:ascii="Century Gothic" w:hAnsi="Century Gothic" w:cs="Century Gothic"/>
                    <w:sz w:val="20"/>
                    <w:szCs w:val="20"/>
                  </w:rPr>
                  <w:t>³°</w:t>
                </w:r>
                <w:r w:rsidRPr="00744D7B">
                  <w:rPr>
                    <w:rFonts w:ascii="Century Gothic" w:hAnsi="Century Gothic" w:cs="Century Gothic"/>
                    <w:sz w:val="20"/>
                    <w:szCs w:val="20"/>
                  </w:rPr>
                  <w:t>-19</w:t>
                </w:r>
                <w:r w:rsidR="00C11C03">
                  <w:rPr>
                    <w:rFonts w:ascii="Century Gothic" w:hAnsi="Century Gothic" w:cs="Century Gothic"/>
                    <w:sz w:val="20"/>
                    <w:szCs w:val="20"/>
                  </w:rPr>
                  <w:t>³°</w:t>
                </w:r>
                <w:r w:rsidRPr="00744D7B">
                  <w:rPr>
                    <w:rFonts w:ascii="Century Gothic" w:hAnsi="Century Gothic" w:cs="Century Gothic"/>
                    <w:sz w:val="20"/>
                    <w:szCs w:val="20"/>
                  </w:rPr>
                  <w:t xml:space="preserve"> Uhr</w:t>
                </w:r>
              </w:p>
              <w:p w:rsidR="008B50F4" w:rsidRPr="00FD27B0" w:rsidRDefault="008B50F4" w:rsidP="008B50F4">
                <w:pPr>
                  <w:rPr>
                    <w:lang w:val="de-AT"/>
                  </w:rPr>
                </w:pPr>
                <w:r w:rsidRPr="00FD27B0">
                  <w:rPr>
                    <w:rFonts w:ascii="Century Gothic" w:hAnsi="Century Gothic" w:cs="Century Gothic"/>
                    <w:sz w:val="20"/>
                    <w:szCs w:val="20"/>
                    <w:lang w:val="de-AT"/>
                  </w:rPr>
                  <w:t xml:space="preserve">Tel.: 01 </w:t>
                </w:r>
                <w:r w:rsidR="00E80319">
                  <w:rPr>
                    <w:rFonts w:ascii="Century Gothic" w:hAnsi="Century Gothic" w:cs="Century Gothic"/>
                    <w:sz w:val="20"/>
                    <w:szCs w:val="20"/>
                    <w:lang w:val="de-AT"/>
                  </w:rPr>
                  <w:t>405 63 20</w:t>
                </w:r>
                <w:r w:rsidR="00E80319">
                  <w:rPr>
                    <w:rFonts w:ascii="Century Gothic" w:hAnsi="Century Gothic" w:cs="Century Gothic"/>
                    <w:sz w:val="20"/>
                    <w:szCs w:val="20"/>
                    <w:lang w:val="de-AT"/>
                  </w:rPr>
                  <w:tab/>
                </w:r>
                <w:r w:rsidR="00E80319">
                  <w:rPr>
                    <w:rFonts w:ascii="Century Gothic" w:hAnsi="Century Gothic" w:cs="Century Gothic"/>
                    <w:sz w:val="20"/>
                    <w:szCs w:val="20"/>
                    <w:lang w:val="de-AT"/>
                  </w:rPr>
                  <w:tab/>
                </w:r>
                <w:r w:rsidRPr="00FD27B0">
                  <w:rPr>
                    <w:rFonts w:ascii="Century Gothic" w:hAnsi="Century Gothic" w:cs="Century Gothic"/>
                    <w:sz w:val="20"/>
                    <w:szCs w:val="20"/>
                    <w:lang w:val="de-AT"/>
                  </w:rPr>
                  <w:tab/>
                </w:r>
                <w:r w:rsidRPr="00FD27B0">
                  <w:rPr>
                    <w:rFonts w:ascii="Century Gothic" w:hAnsi="Century Gothic" w:cs="Century Gothic"/>
                    <w:sz w:val="20"/>
                    <w:szCs w:val="20"/>
                    <w:lang w:val="de-AT"/>
                  </w:rPr>
                  <w:tab/>
                </w:r>
                <w:r w:rsidRPr="00FD27B0">
                  <w:rPr>
                    <w:rFonts w:ascii="Century Gothic" w:hAnsi="Century Gothic" w:cs="Century Gothic"/>
                    <w:sz w:val="20"/>
                    <w:szCs w:val="20"/>
                    <w:lang w:val="de-AT"/>
                  </w:rPr>
                  <w:tab/>
                </w:r>
                <w:r w:rsidRPr="00FD27B0">
                  <w:rPr>
                    <w:rFonts w:ascii="Century Gothic" w:hAnsi="Century Gothic" w:cs="Century Gothic"/>
                    <w:sz w:val="20"/>
                    <w:szCs w:val="20"/>
                    <w:lang w:val="de-AT"/>
                  </w:rPr>
                  <w:tab/>
                  <w:t xml:space="preserve">       www.bowling-wien.at</w:t>
                </w:r>
              </w:p>
            </w:txbxContent>
          </v:textbox>
        </v:shape>
      </w:pict>
    </w:r>
    <w:r w:rsidRPr="00942B52">
      <w:rPr>
        <w:noProof/>
        <w:lang w:val="de-DE"/>
      </w:rPr>
      <w:pict>
        <v:shape id="_x0000_s2052" type="#_x0000_t202" style="position:absolute;margin-left:56.75pt;margin-top:-88.7pt;width:448.4pt;height:84.75pt;z-index:251661312;mso-width-relative:margin;mso-height-relative:margin" stroked="f">
          <v:textbox>
            <w:txbxContent>
              <w:p w:rsidR="008B50F4" w:rsidRPr="00BF0C89" w:rsidRDefault="008B50F4" w:rsidP="008B50F4">
                <w:pPr>
                  <w:rPr>
                    <w:rFonts w:ascii="Century Gothic" w:hAnsi="Century Gothic" w:cs="Century Gothic"/>
                    <w:sz w:val="32"/>
                    <w:szCs w:val="32"/>
                  </w:rPr>
                </w:pPr>
                <w:r w:rsidRPr="00F473F6">
                  <w:rPr>
                    <w:rFonts w:ascii="Century Gothic" w:hAnsi="Century Gothic" w:cs="Century Gothic"/>
                    <w:sz w:val="72"/>
                    <w:szCs w:val="72"/>
                  </w:rPr>
                  <w:t>LVWB</w:t>
                </w:r>
                <w:r>
                  <w:rPr>
                    <w:rFonts w:ascii="Century Gothic" w:hAnsi="Century Gothic" w:cs="Century Gothic"/>
                    <w:sz w:val="72"/>
                    <w:szCs w:val="72"/>
                  </w:rPr>
                  <w:t xml:space="preserve"> </w:t>
                </w:r>
              </w:p>
              <w:p w:rsidR="008B50F4" w:rsidRDefault="008B50F4"/>
            </w:txbxContent>
          </v:textbox>
        </v:shape>
      </w:pict>
    </w:r>
    <w:r w:rsidR="008B50F4">
      <w:rPr>
        <w:noProof/>
        <w:lang w:val="de-AT" w:eastAsia="de-AT"/>
      </w:rPr>
      <w:drawing>
        <wp:anchor distT="0" distB="0" distL="114300" distR="114300" simplePos="0" relativeHeight="251659264" behindDoc="0" locked="0" layoutInCell="1" allowOverlap="1">
          <wp:simplePos x="0" y="0"/>
          <wp:positionH relativeFrom="column">
            <wp:posOffset>-414020</wp:posOffset>
          </wp:positionH>
          <wp:positionV relativeFrom="page">
            <wp:posOffset>609600</wp:posOffset>
          </wp:positionV>
          <wp:extent cx="775335" cy="1028700"/>
          <wp:effectExtent l="19050" t="0" r="5715" b="0"/>
          <wp:wrapNone/>
          <wp:docPr id="2" name="Bild 2"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1"/>
                  <a:srcRect/>
                  <a:stretch>
                    <a:fillRect/>
                  </a:stretch>
                </pic:blipFill>
                <pic:spPr bwMode="auto">
                  <a:xfrm>
                    <a:off x="0" y="0"/>
                    <a:ext cx="775335" cy="10287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1BFA"/>
    <w:multiLevelType w:val="hybridMultilevel"/>
    <w:tmpl w:val="83304712"/>
    <w:lvl w:ilvl="0" w:tplc="DFCE81B4">
      <w:start w:val="1"/>
      <w:numFmt w:val="decimal"/>
      <w:lvlText w:val="%1."/>
      <w:lvlJc w:val="left"/>
      <w:pPr>
        <w:ind w:left="218" w:hanging="360"/>
      </w:pPr>
      <w:rPr>
        <w:rFonts w:hint="default"/>
      </w:rPr>
    </w:lvl>
    <w:lvl w:ilvl="1" w:tplc="04070019" w:tentative="1">
      <w:start w:val="1"/>
      <w:numFmt w:val="lowerLetter"/>
      <w:lvlText w:val="%2."/>
      <w:lvlJc w:val="left"/>
      <w:pPr>
        <w:ind w:left="938" w:hanging="360"/>
      </w:pPr>
    </w:lvl>
    <w:lvl w:ilvl="2" w:tplc="0407001B" w:tentative="1">
      <w:start w:val="1"/>
      <w:numFmt w:val="lowerRoman"/>
      <w:lvlText w:val="%3."/>
      <w:lvlJc w:val="right"/>
      <w:pPr>
        <w:ind w:left="1658" w:hanging="180"/>
      </w:pPr>
    </w:lvl>
    <w:lvl w:ilvl="3" w:tplc="0407000F" w:tentative="1">
      <w:start w:val="1"/>
      <w:numFmt w:val="decimal"/>
      <w:lvlText w:val="%4."/>
      <w:lvlJc w:val="left"/>
      <w:pPr>
        <w:ind w:left="2378" w:hanging="360"/>
      </w:pPr>
    </w:lvl>
    <w:lvl w:ilvl="4" w:tplc="04070019" w:tentative="1">
      <w:start w:val="1"/>
      <w:numFmt w:val="lowerLetter"/>
      <w:lvlText w:val="%5."/>
      <w:lvlJc w:val="left"/>
      <w:pPr>
        <w:ind w:left="3098" w:hanging="360"/>
      </w:pPr>
    </w:lvl>
    <w:lvl w:ilvl="5" w:tplc="0407001B" w:tentative="1">
      <w:start w:val="1"/>
      <w:numFmt w:val="lowerRoman"/>
      <w:lvlText w:val="%6."/>
      <w:lvlJc w:val="right"/>
      <w:pPr>
        <w:ind w:left="3818" w:hanging="180"/>
      </w:pPr>
    </w:lvl>
    <w:lvl w:ilvl="6" w:tplc="0407000F" w:tentative="1">
      <w:start w:val="1"/>
      <w:numFmt w:val="decimal"/>
      <w:lvlText w:val="%7."/>
      <w:lvlJc w:val="left"/>
      <w:pPr>
        <w:ind w:left="4538" w:hanging="360"/>
      </w:pPr>
    </w:lvl>
    <w:lvl w:ilvl="7" w:tplc="04070019" w:tentative="1">
      <w:start w:val="1"/>
      <w:numFmt w:val="lowerLetter"/>
      <w:lvlText w:val="%8."/>
      <w:lvlJc w:val="left"/>
      <w:pPr>
        <w:ind w:left="5258" w:hanging="360"/>
      </w:pPr>
    </w:lvl>
    <w:lvl w:ilvl="8" w:tplc="0407001B" w:tentative="1">
      <w:start w:val="1"/>
      <w:numFmt w:val="lowerRoman"/>
      <w:lvlText w:val="%9."/>
      <w:lvlJc w:val="right"/>
      <w:pPr>
        <w:ind w:left="5978" w:hanging="180"/>
      </w:pPr>
    </w:lvl>
  </w:abstractNum>
  <w:abstractNum w:abstractNumId="1">
    <w:nsid w:val="25BC534F"/>
    <w:multiLevelType w:val="hybridMultilevel"/>
    <w:tmpl w:val="AE6CE6BC"/>
    <w:lvl w:ilvl="0" w:tplc="0407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263854"/>
    <w:multiLevelType w:val="hybridMultilevel"/>
    <w:tmpl w:val="EDB25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0C266C"/>
    <w:multiLevelType w:val="hybridMultilevel"/>
    <w:tmpl w:val="6B727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C206EB"/>
    <w:multiLevelType w:val="hybridMultilevel"/>
    <w:tmpl w:val="1DC441E0"/>
    <w:lvl w:ilvl="0" w:tplc="E3F83D22">
      <w:start w:val="1"/>
      <w:numFmt w:val="bullet"/>
      <w:lvlText w:val="-"/>
      <w:lvlJc w:val="left"/>
      <w:pPr>
        <w:ind w:left="720" w:hanging="360"/>
      </w:pPr>
      <w:rPr>
        <w:rFonts w:ascii="Century Gothic" w:eastAsia="Calibr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B341AC"/>
    <w:multiLevelType w:val="hybridMultilevel"/>
    <w:tmpl w:val="6452F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F37000"/>
    <w:multiLevelType w:val="hybridMultilevel"/>
    <w:tmpl w:val="8A3A5820"/>
    <w:lvl w:ilvl="0" w:tplc="E3F83D22">
      <w:start w:val="1"/>
      <w:numFmt w:val="bullet"/>
      <w:lvlText w:val="-"/>
      <w:lvlJc w:val="left"/>
      <w:pPr>
        <w:ind w:left="720" w:hanging="360"/>
      </w:pPr>
      <w:rPr>
        <w:rFonts w:ascii="Century Gothic" w:eastAsia="Calibr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7A08CB"/>
    <w:multiLevelType w:val="hybridMultilevel"/>
    <w:tmpl w:val="D6B2E85C"/>
    <w:lvl w:ilvl="0" w:tplc="A6929A82">
      <w:start w:val="1"/>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3285E"/>
    <w:multiLevelType w:val="hybridMultilevel"/>
    <w:tmpl w:val="A60215B8"/>
    <w:lvl w:ilvl="0" w:tplc="04070011">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9">
    <w:nsid w:val="692863F5"/>
    <w:multiLevelType w:val="hybridMultilevel"/>
    <w:tmpl w:val="447E2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1"/>
  </w:num>
  <w:num w:numId="5">
    <w:abstractNumId w:val="9"/>
  </w:num>
  <w:num w:numId="6">
    <w:abstractNumId w:val="3"/>
  </w:num>
  <w:num w:numId="7">
    <w:abstractNumId w:val="7"/>
  </w:num>
  <w:num w:numId="8">
    <w:abstractNumId w:val="6"/>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31746"/>
    <o:shapelayout v:ext="edit">
      <o:idmap v:ext="edit" data="2"/>
      <o:rules v:ext="edit">
        <o:r id="V:Rule2" type="connector" idref="#_x0000_s2055"/>
      </o:rules>
    </o:shapelayout>
  </w:hdrShapeDefaults>
  <w:footnotePr>
    <w:footnote w:id="-1"/>
    <w:footnote w:id="0"/>
  </w:footnotePr>
  <w:endnotePr>
    <w:endnote w:id="-1"/>
    <w:endnote w:id="0"/>
  </w:endnotePr>
  <w:compat/>
  <w:rsids>
    <w:rsidRoot w:val="008B50F4"/>
    <w:rsid w:val="00002FE3"/>
    <w:rsid w:val="000A7C17"/>
    <w:rsid w:val="000E51BC"/>
    <w:rsid w:val="00114C4F"/>
    <w:rsid w:val="0019141E"/>
    <w:rsid w:val="00194C2C"/>
    <w:rsid w:val="002D296A"/>
    <w:rsid w:val="002F7B9D"/>
    <w:rsid w:val="00377BFF"/>
    <w:rsid w:val="003A1DFE"/>
    <w:rsid w:val="003D70F7"/>
    <w:rsid w:val="00404734"/>
    <w:rsid w:val="004A06C7"/>
    <w:rsid w:val="004D58D3"/>
    <w:rsid w:val="00582C94"/>
    <w:rsid w:val="005A06DD"/>
    <w:rsid w:val="005A164B"/>
    <w:rsid w:val="005F7C59"/>
    <w:rsid w:val="00630C84"/>
    <w:rsid w:val="00754423"/>
    <w:rsid w:val="008B50F4"/>
    <w:rsid w:val="00931792"/>
    <w:rsid w:val="00937978"/>
    <w:rsid w:val="00942B52"/>
    <w:rsid w:val="009A7D5A"/>
    <w:rsid w:val="00A25F5F"/>
    <w:rsid w:val="00AC2CB7"/>
    <w:rsid w:val="00B75A25"/>
    <w:rsid w:val="00BE3BE2"/>
    <w:rsid w:val="00BE776C"/>
    <w:rsid w:val="00C11C03"/>
    <w:rsid w:val="00C21126"/>
    <w:rsid w:val="00C23779"/>
    <w:rsid w:val="00CC2584"/>
    <w:rsid w:val="00CC5228"/>
    <w:rsid w:val="00D20299"/>
    <w:rsid w:val="00DE393C"/>
    <w:rsid w:val="00E26E7F"/>
    <w:rsid w:val="00E559E6"/>
    <w:rsid w:val="00E80319"/>
    <w:rsid w:val="00EC0838"/>
    <w:rsid w:val="00F4209F"/>
    <w:rsid w:val="00F75081"/>
    <w:rsid w:val="00FA02BE"/>
    <w:rsid w:val="00FC491C"/>
    <w:rsid w:val="00FD27B0"/>
    <w:rsid w:val="00FF5C27"/>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50F4"/>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qFormat/>
    <w:rsid w:val="00FD27B0"/>
    <w:pPr>
      <w:keepNext/>
      <w:spacing w:before="240" w:after="60"/>
      <w:outlineLvl w:val="0"/>
    </w:pPr>
    <w:rPr>
      <w:rFonts w:ascii="Cambria"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8B50F4"/>
    <w:pPr>
      <w:tabs>
        <w:tab w:val="center" w:pos="4703"/>
        <w:tab w:val="right" w:pos="9406"/>
      </w:tabs>
    </w:pPr>
    <w:rPr>
      <w:rFonts w:asciiTheme="minorHAnsi" w:eastAsiaTheme="minorHAnsi" w:hAnsiTheme="minorHAnsi" w:cstheme="minorBidi"/>
      <w:sz w:val="22"/>
      <w:szCs w:val="22"/>
      <w:lang w:val="en-US" w:eastAsia="en-US"/>
    </w:rPr>
  </w:style>
  <w:style w:type="character" w:customStyle="1" w:styleId="KopfzeileZchn">
    <w:name w:val="Kopfzeile Zchn"/>
    <w:basedOn w:val="Absatz-Standardschriftart"/>
    <w:link w:val="Kopfzeile"/>
    <w:uiPriority w:val="99"/>
    <w:semiHidden/>
    <w:rsid w:val="008B50F4"/>
  </w:style>
  <w:style w:type="paragraph" w:styleId="Fuzeile">
    <w:name w:val="footer"/>
    <w:basedOn w:val="Standard"/>
    <w:link w:val="FuzeileZchn"/>
    <w:uiPriority w:val="99"/>
    <w:unhideWhenUsed/>
    <w:rsid w:val="008B50F4"/>
    <w:pPr>
      <w:tabs>
        <w:tab w:val="center" w:pos="4703"/>
        <w:tab w:val="right" w:pos="9406"/>
      </w:tabs>
    </w:pPr>
    <w:rPr>
      <w:rFonts w:asciiTheme="minorHAnsi" w:eastAsiaTheme="minorHAnsi" w:hAnsiTheme="minorHAnsi" w:cstheme="minorBidi"/>
      <w:sz w:val="22"/>
      <w:szCs w:val="22"/>
      <w:lang w:val="en-US" w:eastAsia="en-US"/>
    </w:rPr>
  </w:style>
  <w:style w:type="character" w:customStyle="1" w:styleId="FuzeileZchn">
    <w:name w:val="Fußzeile Zchn"/>
    <w:basedOn w:val="Absatz-Standardschriftart"/>
    <w:link w:val="Fuzeile"/>
    <w:uiPriority w:val="99"/>
    <w:rsid w:val="008B50F4"/>
  </w:style>
  <w:style w:type="paragraph" w:styleId="Sprechblasentext">
    <w:name w:val="Balloon Text"/>
    <w:basedOn w:val="Standard"/>
    <w:link w:val="SprechblasentextZchn"/>
    <w:uiPriority w:val="99"/>
    <w:semiHidden/>
    <w:unhideWhenUsed/>
    <w:rsid w:val="008B50F4"/>
    <w:rPr>
      <w:rFonts w:ascii="Tahoma" w:eastAsiaTheme="minorHAnsi" w:hAnsi="Tahoma" w:cs="Tahoma"/>
      <w:sz w:val="16"/>
      <w:szCs w:val="16"/>
      <w:lang w:val="en-US" w:eastAsia="en-US"/>
    </w:rPr>
  </w:style>
  <w:style w:type="character" w:customStyle="1" w:styleId="SprechblasentextZchn">
    <w:name w:val="Sprechblasentext Zchn"/>
    <w:basedOn w:val="Absatz-Standardschriftart"/>
    <w:link w:val="Sprechblasentext"/>
    <w:uiPriority w:val="99"/>
    <w:semiHidden/>
    <w:rsid w:val="008B50F4"/>
    <w:rPr>
      <w:rFonts w:ascii="Tahoma" w:hAnsi="Tahoma" w:cs="Tahoma"/>
      <w:sz w:val="16"/>
      <w:szCs w:val="16"/>
    </w:rPr>
  </w:style>
  <w:style w:type="paragraph" w:styleId="Listenabsatz">
    <w:name w:val="List Paragraph"/>
    <w:basedOn w:val="Standard"/>
    <w:uiPriority w:val="34"/>
    <w:qFormat/>
    <w:rsid w:val="002D296A"/>
    <w:pPr>
      <w:ind w:left="720"/>
      <w:contextualSpacing/>
    </w:pPr>
  </w:style>
  <w:style w:type="character" w:customStyle="1" w:styleId="berschrift1Zchn">
    <w:name w:val="Überschrift 1 Zchn"/>
    <w:basedOn w:val="Absatz-Standardschriftart"/>
    <w:link w:val="berschrift1"/>
    <w:rsid w:val="00FD27B0"/>
    <w:rPr>
      <w:rFonts w:ascii="Cambria" w:eastAsia="Times New Roman" w:hAnsi="Cambria" w:cs="Times New Roman"/>
      <w:b/>
      <w:bCs/>
      <w:kern w:val="32"/>
      <w:sz w:val="32"/>
      <w:szCs w:val="32"/>
      <w:lang w:val="de-DE" w:eastAsia="de-DE"/>
    </w:rPr>
  </w:style>
  <w:style w:type="paragraph" w:styleId="NurText">
    <w:name w:val="Plain Text"/>
    <w:basedOn w:val="Standard"/>
    <w:link w:val="NurTextZchn"/>
    <w:uiPriority w:val="99"/>
    <w:unhideWhenUsed/>
    <w:rsid w:val="00FD27B0"/>
    <w:pPr>
      <w:spacing w:before="100" w:beforeAutospacing="1" w:after="100" w:afterAutospacing="1"/>
    </w:pPr>
    <w:rPr>
      <w:rFonts w:eastAsia="Calibri"/>
      <w:lang w:val="en-US" w:eastAsia="en-US"/>
    </w:rPr>
  </w:style>
  <w:style w:type="character" w:customStyle="1" w:styleId="NurTextZchn">
    <w:name w:val="Nur Text Zchn"/>
    <w:basedOn w:val="Absatz-Standardschriftart"/>
    <w:link w:val="NurText"/>
    <w:uiPriority w:val="99"/>
    <w:rsid w:val="00FD27B0"/>
    <w:rPr>
      <w:rFonts w:ascii="Times New Roman" w:eastAsia="Calibri" w:hAnsi="Times New Roman" w:cs="Times New Roman"/>
      <w:sz w:val="24"/>
      <w:szCs w:val="24"/>
    </w:rPr>
  </w:style>
  <w:style w:type="table" w:styleId="Tabellengitternetz">
    <w:name w:val="Table Grid"/>
    <w:basedOn w:val="NormaleTabelle"/>
    <w:uiPriority w:val="59"/>
    <w:rsid w:val="00FC491C"/>
    <w:pPr>
      <w:spacing w:after="0" w:line="240" w:lineRule="auto"/>
    </w:pPr>
    <w:rPr>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FC491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0621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enner.kurt@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ort-bowling-wien@aon.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6426A-9ADB-4BCA-BE6B-C436466B3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2466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HTL Mödling</Company>
  <LinksUpToDate>false</LinksUpToDate>
  <CharactersWithSpaces>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Christian Körber</cp:lastModifiedBy>
  <cp:revision>2</cp:revision>
  <dcterms:created xsi:type="dcterms:W3CDTF">2014-12-05T10:04:00Z</dcterms:created>
  <dcterms:modified xsi:type="dcterms:W3CDTF">2014-12-05T10:04:00Z</dcterms:modified>
</cp:coreProperties>
</file>